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71" w:rsidRPr="00510906" w:rsidRDefault="00003B71" w:rsidP="00003B71">
      <w:pPr>
        <w:jc w:val="center"/>
        <w:rPr>
          <w:rFonts w:ascii="宋体" w:hAnsi="宋体"/>
          <w:b/>
          <w:sz w:val="32"/>
          <w:szCs w:val="32"/>
        </w:rPr>
      </w:pPr>
      <w:r>
        <w:rPr>
          <w:rFonts w:ascii="宋体" w:hAnsi="宋体" w:hint="eastAsia"/>
          <w:b/>
          <w:sz w:val="32"/>
          <w:szCs w:val="32"/>
        </w:rPr>
        <w:t>《商业银行柜台综合业务</w:t>
      </w:r>
      <w:r w:rsidR="0073568B">
        <w:rPr>
          <w:rFonts w:ascii="宋体" w:hAnsi="宋体" w:hint="eastAsia"/>
          <w:b/>
          <w:sz w:val="32"/>
          <w:szCs w:val="32"/>
        </w:rPr>
        <w:t>实践</w:t>
      </w:r>
      <w:r>
        <w:rPr>
          <w:rFonts w:ascii="宋体" w:hAnsi="宋体" w:hint="eastAsia"/>
          <w:b/>
          <w:sz w:val="32"/>
          <w:szCs w:val="32"/>
        </w:rPr>
        <w:t>》课程教学大纲</w:t>
      </w:r>
    </w:p>
    <w:p w:rsidR="0073568B" w:rsidRDefault="0073568B" w:rsidP="00003B71">
      <w:pPr>
        <w:rPr>
          <w:rFonts w:ascii="宋体" w:hAnsi="宋体"/>
          <w:b/>
          <w:sz w:val="24"/>
        </w:rPr>
      </w:pPr>
    </w:p>
    <w:p w:rsidR="00003B71" w:rsidRDefault="00003B71" w:rsidP="00003B71">
      <w:pPr>
        <w:rPr>
          <w:rFonts w:ascii="楷体_GB2312" w:eastAsia="楷体_GB2312" w:hAnsi="宋体"/>
          <w:b/>
          <w:sz w:val="32"/>
          <w:szCs w:val="32"/>
        </w:rPr>
      </w:pPr>
      <w:r>
        <w:rPr>
          <w:rFonts w:ascii="宋体" w:hAnsi="宋体" w:hint="eastAsia"/>
          <w:b/>
          <w:sz w:val="24"/>
        </w:rPr>
        <w:t>一、课程与任课教师基本信息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53"/>
        <w:gridCol w:w="4848"/>
      </w:tblGrid>
      <w:tr w:rsidR="00003B71" w:rsidTr="007B3112">
        <w:trPr>
          <w:jc w:val="center"/>
        </w:trPr>
        <w:tc>
          <w:tcPr>
            <w:tcW w:w="4553" w:type="dxa"/>
          </w:tcPr>
          <w:p w:rsidR="00003B71" w:rsidRDefault="00003B71" w:rsidP="007B3112">
            <w:pPr>
              <w:tabs>
                <w:tab w:val="left" w:pos="1440"/>
              </w:tabs>
              <w:outlineLvl w:val="0"/>
              <w:rPr>
                <w:rFonts w:ascii="宋体" w:hAnsi="宋体"/>
                <w:szCs w:val="21"/>
              </w:rPr>
            </w:pPr>
            <w:r>
              <w:rPr>
                <w:rFonts w:ascii="宋体" w:hAnsi="宋体" w:hint="eastAsia"/>
                <w:b/>
                <w:szCs w:val="21"/>
              </w:rPr>
              <w:t>课程名称：</w:t>
            </w:r>
            <w:r>
              <w:rPr>
                <w:rFonts w:ascii="宋体" w:hAnsi="宋体" w:hint="eastAsia"/>
                <w:szCs w:val="21"/>
              </w:rPr>
              <w:t xml:space="preserve"> 商业银行柜台综合业务实践</w:t>
            </w:r>
          </w:p>
        </w:tc>
        <w:tc>
          <w:tcPr>
            <w:tcW w:w="4848" w:type="dxa"/>
          </w:tcPr>
          <w:p w:rsidR="00003B71" w:rsidRDefault="00003B71" w:rsidP="00CD4825">
            <w:pPr>
              <w:tabs>
                <w:tab w:val="left" w:pos="1440"/>
              </w:tabs>
              <w:outlineLvl w:val="0"/>
              <w:rPr>
                <w:rFonts w:ascii="宋体" w:hAnsi="宋体"/>
                <w:szCs w:val="21"/>
              </w:rPr>
            </w:pPr>
            <w:r>
              <w:rPr>
                <w:rFonts w:ascii="宋体" w:hAnsi="宋体" w:hint="eastAsia"/>
                <w:b/>
                <w:szCs w:val="21"/>
              </w:rPr>
              <w:t>课程类别：</w:t>
            </w:r>
            <w:r w:rsidR="00CD4825">
              <w:rPr>
                <w:rFonts w:ascii="宋体" w:hAnsi="宋体" w:hint="eastAsia"/>
                <w:b/>
                <w:szCs w:val="21"/>
              </w:rPr>
              <w:t>必修</w:t>
            </w:r>
          </w:p>
        </w:tc>
      </w:tr>
      <w:tr w:rsidR="00003B71" w:rsidTr="007B3112">
        <w:trPr>
          <w:jc w:val="center"/>
        </w:trPr>
        <w:tc>
          <w:tcPr>
            <w:tcW w:w="9401" w:type="dxa"/>
            <w:gridSpan w:val="2"/>
          </w:tcPr>
          <w:p w:rsidR="00003B71" w:rsidRDefault="00003B71" w:rsidP="007B3112">
            <w:pPr>
              <w:tabs>
                <w:tab w:val="left" w:pos="1440"/>
              </w:tabs>
              <w:outlineLvl w:val="0"/>
              <w:rPr>
                <w:rFonts w:ascii="宋体" w:hAnsi="宋体"/>
                <w:b/>
                <w:szCs w:val="21"/>
              </w:rPr>
            </w:pPr>
            <w:r>
              <w:rPr>
                <w:rFonts w:ascii="宋体" w:hAnsi="宋体" w:hint="eastAsia"/>
                <w:b/>
                <w:szCs w:val="21"/>
              </w:rPr>
              <w:t>课程英文名称：</w:t>
            </w:r>
            <w:r>
              <w:rPr>
                <w:rFonts w:ascii="Arial" w:hAnsi="Arial" w:cs="Arial"/>
                <w:color w:val="333333"/>
                <w:sz w:val="20"/>
                <w:szCs w:val="20"/>
                <w:shd w:val="clear" w:color="auto" w:fill="FFFFFF"/>
              </w:rPr>
              <w:t xml:space="preserve">Commercial bank counter operation </w:t>
            </w:r>
            <w:proofErr w:type="spellStart"/>
            <w:r>
              <w:rPr>
                <w:rFonts w:ascii="Arial" w:hAnsi="Arial" w:cs="Arial"/>
                <w:color w:val="333333"/>
                <w:sz w:val="20"/>
                <w:szCs w:val="20"/>
                <w:shd w:val="clear" w:color="auto" w:fill="FFFFFF"/>
              </w:rPr>
              <w:t>practising</w:t>
            </w:r>
            <w:proofErr w:type="spellEnd"/>
          </w:p>
        </w:tc>
      </w:tr>
      <w:tr w:rsidR="00003B71" w:rsidTr="007B3112">
        <w:trPr>
          <w:jc w:val="center"/>
        </w:trPr>
        <w:tc>
          <w:tcPr>
            <w:tcW w:w="4553" w:type="dxa"/>
          </w:tcPr>
          <w:p w:rsidR="00003B71" w:rsidRDefault="00003B71" w:rsidP="007B3112">
            <w:pPr>
              <w:tabs>
                <w:tab w:val="left" w:pos="1440"/>
              </w:tabs>
              <w:outlineLvl w:val="0"/>
              <w:rPr>
                <w:rFonts w:ascii="宋体" w:hAnsi="宋体"/>
                <w:szCs w:val="21"/>
              </w:rPr>
            </w:pPr>
            <w:r>
              <w:rPr>
                <w:rFonts w:ascii="宋体" w:hAnsi="宋体" w:hint="eastAsia"/>
                <w:b/>
                <w:szCs w:val="21"/>
              </w:rPr>
              <w:t>总学时/周学时/学分：36/2/2</w:t>
            </w:r>
          </w:p>
        </w:tc>
        <w:tc>
          <w:tcPr>
            <w:tcW w:w="4848" w:type="dxa"/>
          </w:tcPr>
          <w:p w:rsidR="00003B71" w:rsidRDefault="00003B71" w:rsidP="007B3112">
            <w:pPr>
              <w:tabs>
                <w:tab w:val="left" w:pos="1440"/>
              </w:tabs>
              <w:outlineLvl w:val="0"/>
              <w:rPr>
                <w:rFonts w:ascii="宋体" w:hAnsi="宋体"/>
                <w:szCs w:val="21"/>
              </w:rPr>
            </w:pPr>
            <w:r>
              <w:rPr>
                <w:rFonts w:ascii="宋体" w:hAnsi="宋体" w:hint="eastAsia"/>
                <w:b/>
                <w:szCs w:val="21"/>
              </w:rPr>
              <w:t>其中实验（实训、讨论等）学时：32</w:t>
            </w:r>
          </w:p>
        </w:tc>
      </w:tr>
      <w:tr w:rsidR="00003B71" w:rsidTr="007B3112">
        <w:trPr>
          <w:jc w:val="center"/>
        </w:trPr>
        <w:tc>
          <w:tcPr>
            <w:tcW w:w="9401" w:type="dxa"/>
            <w:gridSpan w:val="2"/>
          </w:tcPr>
          <w:p w:rsidR="00003B71" w:rsidRDefault="00003B71" w:rsidP="00003B71">
            <w:pPr>
              <w:tabs>
                <w:tab w:val="left" w:pos="1440"/>
              </w:tabs>
              <w:outlineLvl w:val="0"/>
              <w:rPr>
                <w:rFonts w:ascii="宋体" w:hAnsi="宋体"/>
                <w:b/>
                <w:szCs w:val="21"/>
              </w:rPr>
            </w:pPr>
            <w:r>
              <w:rPr>
                <w:rFonts w:ascii="宋体" w:hAnsi="宋体" w:hint="eastAsia"/>
                <w:b/>
                <w:szCs w:val="21"/>
              </w:rPr>
              <w:t>先修课程：货币银行学、商业银行经营管理</w:t>
            </w:r>
          </w:p>
        </w:tc>
      </w:tr>
      <w:tr w:rsidR="00003B71" w:rsidTr="007B3112">
        <w:trPr>
          <w:jc w:val="center"/>
        </w:trPr>
        <w:tc>
          <w:tcPr>
            <w:tcW w:w="4553" w:type="dxa"/>
          </w:tcPr>
          <w:p w:rsidR="00003B71" w:rsidRDefault="00003B71" w:rsidP="007B3112">
            <w:pPr>
              <w:tabs>
                <w:tab w:val="left" w:pos="1440"/>
              </w:tabs>
              <w:outlineLvl w:val="0"/>
              <w:rPr>
                <w:rFonts w:ascii="宋体" w:hAnsi="宋体"/>
                <w:szCs w:val="21"/>
              </w:rPr>
            </w:pPr>
            <w:r>
              <w:rPr>
                <w:rFonts w:ascii="宋体" w:hAnsi="宋体" w:hint="eastAsia"/>
                <w:b/>
                <w:szCs w:val="21"/>
              </w:rPr>
              <w:t>授课时间：14-15周周六、周日</w:t>
            </w:r>
          </w:p>
        </w:tc>
        <w:tc>
          <w:tcPr>
            <w:tcW w:w="4848" w:type="dxa"/>
          </w:tcPr>
          <w:p w:rsidR="00003B71" w:rsidRDefault="00003B71" w:rsidP="007B3112">
            <w:pPr>
              <w:tabs>
                <w:tab w:val="left" w:pos="1440"/>
              </w:tabs>
              <w:outlineLvl w:val="0"/>
              <w:rPr>
                <w:rFonts w:ascii="宋体" w:hAnsi="宋体"/>
                <w:szCs w:val="21"/>
              </w:rPr>
            </w:pPr>
            <w:r>
              <w:rPr>
                <w:rFonts w:ascii="宋体" w:hAnsi="宋体" w:hint="eastAsia"/>
                <w:b/>
                <w:szCs w:val="21"/>
              </w:rPr>
              <w:t>授课地点：</w:t>
            </w:r>
            <w:proofErr w:type="gramStart"/>
            <w:r>
              <w:rPr>
                <w:rFonts w:ascii="宋体" w:hAnsi="宋体" w:hint="eastAsia"/>
                <w:b/>
                <w:szCs w:val="21"/>
              </w:rPr>
              <w:t>莞</w:t>
            </w:r>
            <w:proofErr w:type="gramEnd"/>
            <w:r>
              <w:rPr>
                <w:rFonts w:ascii="宋体" w:hAnsi="宋体" w:hint="eastAsia"/>
                <w:b/>
                <w:szCs w:val="21"/>
              </w:rPr>
              <w:t>城金融贸易实验室</w:t>
            </w:r>
          </w:p>
        </w:tc>
      </w:tr>
      <w:tr w:rsidR="00003B71" w:rsidTr="007B3112">
        <w:trPr>
          <w:jc w:val="center"/>
        </w:trPr>
        <w:tc>
          <w:tcPr>
            <w:tcW w:w="9401" w:type="dxa"/>
            <w:gridSpan w:val="2"/>
          </w:tcPr>
          <w:p w:rsidR="00003B71" w:rsidRDefault="00003B71" w:rsidP="007B3112">
            <w:pPr>
              <w:tabs>
                <w:tab w:val="left" w:pos="1440"/>
              </w:tabs>
              <w:outlineLvl w:val="0"/>
              <w:rPr>
                <w:rFonts w:ascii="宋体" w:hAnsi="宋体"/>
                <w:b/>
                <w:szCs w:val="21"/>
              </w:rPr>
            </w:pPr>
            <w:r>
              <w:rPr>
                <w:rFonts w:ascii="宋体" w:hAnsi="宋体" w:hint="eastAsia"/>
                <w:b/>
                <w:szCs w:val="21"/>
              </w:rPr>
              <w:t>授课对象：2015产学实验1班</w:t>
            </w:r>
          </w:p>
        </w:tc>
      </w:tr>
      <w:tr w:rsidR="00003B71" w:rsidTr="007B3112">
        <w:trPr>
          <w:jc w:val="center"/>
        </w:trPr>
        <w:tc>
          <w:tcPr>
            <w:tcW w:w="9401" w:type="dxa"/>
            <w:gridSpan w:val="2"/>
          </w:tcPr>
          <w:p w:rsidR="00003B71" w:rsidRDefault="00003B71" w:rsidP="007B3112">
            <w:pPr>
              <w:tabs>
                <w:tab w:val="left" w:pos="1440"/>
              </w:tabs>
              <w:outlineLvl w:val="0"/>
              <w:rPr>
                <w:rFonts w:ascii="宋体" w:hAnsi="宋体"/>
                <w:szCs w:val="21"/>
              </w:rPr>
            </w:pPr>
            <w:r>
              <w:rPr>
                <w:rFonts w:ascii="宋体" w:hAnsi="宋体" w:hint="eastAsia"/>
                <w:b/>
                <w:szCs w:val="21"/>
              </w:rPr>
              <w:t>开课院（系）：</w:t>
            </w:r>
            <w:r>
              <w:rPr>
                <w:rFonts w:ascii="宋体" w:hAnsi="宋体" w:hint="eastAsia"/>
                <w:szCs w:val="21"/>
              </w:rPr>
              <w:t xml:space="preserve"> 经济与管理学院</w:t>
            </w:r>
          </w:p>
        </w:tc>
      </w:tr>
      <w:tr w:rsidR="00003B71" w:rsidTr="007B3112">
        <w:trPr>
          <w:jc w:val="center"/>
        </w:trPr>
        <w:tc>
          <w:tcPr>
            <w:tcW w:w="4553" w:type="dxa"/>
          </w:tcPr>
          <w:p w:rsidR="00003B71" w:rsidRDefault="00003B71" w:rsidP="007B3112">
            <w:pPr>
              <w:tabs>
                <w:tab w:val="left" w:pos="1440"/>
              </w:tabs>
              <w:outlineLvl w:val="0"/>
              <w:rPr>
                <w:rFonts w:ascii="宋体" w:hAnsi="宋体"/>
                <w:szCs w:val="21"/>
              </w:rPr>
            </w:pPr>
            <w:r>
              <w:rPr>
                <w:rFonts w:ascii="宋体" w:hAnsi="宋体" w:hint="eastAsia"/>
                <w:b/>
                <w:szCs w:val="21"/>
              </w:rPr>
              <w:t>任课（/助课）教师姓名/职称：</w:t>
            </w:r>
            <w:r>
              <w:rPr>
                <w:rFonts w:ascii="宋体" w:hAnsi="宋体" w:hint="eastAsia"/>
                <w:szCs w:val="21"/>
              </w:rPr>
              <w:t xml:space="preserve"> 刘伟/副教授</w:t>
            </w:r>
          </w:p>
        </w:tc>
        <w:tc>
          <w:tcPr>
            <w:tcW w:w="4848" w:type="dxa"/>
          </w:tcPr>
          <w:p w:rsidR="00003B71" w:rsidRDefault="00003B71" w:rsidP="007B3112">
            <w:pPr>
              <w:tabs>
                <w:tab w:val="left" w:pos="1440"/>
              </w:tabs>
              <w:outlineLvl w:val="0"/>
              <w:rPr>
                <w:rFonts w:ascii="宋体" w:hAnsi="宋体"/>
                <w:szCs w:val="21"/>
              </w:rPr>
            </w:pPr>
            <w:r>
              <w:rPr>
                <w:rFonts w:ascii="宋体" w:hAnsi="宋体" w:hint="eastAsia"/>
                <w:b/>
                <w:szCs w:val="21"/>
              </w:rPr>
              <w:t>编写人姓名/职称：</w:t>
            </w:r>
            <w:r>
              <w:rPr>
                <w:rFonts w:ascii="宋体" w:hAnsi="宋体" w:hint="eastAsia"/>
                <w:szCs w:val="21"/>
              </w:rPr>
              <w:t xml:space="preserve"> 刘伟/（副教授</w:t>
            </w:r>
          </w:p>
        </w:tc>
      </w:tr>
      <w:tr w:rsidR="00003B71" w:rsidTr="007B3112">
        <w:trPr>
          <w:jc w:val="center"/>
        </w:trPr>
        <w:tc>
          <w:tcPr>
            <w:tcW w:w="9401" w:type="dxa"/>
            <w:gridSpan w:val="2"/>
          </w:tcPr>
          <w:p w:rsidR="00003B71" w:rsidRDefault="00003B71" w:rsidP="007B3112">
            <w:pPr>
              <w:tabs>
                <w:tab w:val="left" w:pos="1440"/>
              </w:tabs>
              <w:outlineLvl w:val="0"/>
              <w:rPr>
                <w:rFonts w:ascii="宋体" w:hAnsi="宋体"/>
                <w:b/>
                <w:szCs w:val="21"/>
              </w:rPr>
            </w:pPr>
            <w:r>
              <w:rPr>
                <w:rFonts w:ascii="宋体" w:hAnsi="宋体" w:hint="eastAsia"/>
                <w:b/>
                <w:szCs w:val="21"/>
              </w:rPr>
              <w:t xml:space="preserve">使用教材： </w:t>
            </w:r>
          </w:p>
        </w:tc>
      </w:tr>
      <w:tr w:rsidR="00003B71" w:rsidTr="007B3112">
        <w:trPr>
          <w:trHeight w:val="515"/>
          <w:jc w:val="center"/>
        </w:trPr>
        <w:tc>
          <w:tcPr>
            <w:tcW w:w="9401" w:type="dxa"/>
            <w:gridSpan w:val="2"/>
            <w:vAlign w:val="center"/>
          </w:tcPr>
          <w:p w:rsidR="00003B71" w:rsidRDefault="00003B71" w:rsidP="00003B71">
            <w:pPr>
              <w:widowControl/>
              <w:textAlignment w:val="center"/>
              <w:rPr>
                <w:rFonts w:ascii="宋体" w:hAnsi="宋体"/>
                <w:b/>
                <w:szCs w:val="21"/>
              </w:rPr>
            </w:pPr>
            <w:r>
              <w:rPr>
                <w:rFonts w:ascii="宋体" w:hAnsi="宋体" w:hint="eastAsia"/>
                <w:b/>
                <w:szCs w:val="21"/>
              </w:rPr>
              <w:t>教学参考资料：邵晶，杨天平.银行业务综合实训手册[M].银行内部培训手册，2016.1</w:t>
            </w:r>
          </w:p>
        </w:tc>
      </w:tr>
      <w:tr w:rsidR="00003B71" w:rsidTr="007B3112">
        <w:trPr>
          <w:trHeight w:val="292"/>
          <w:jc w:val="center"/>
        </w:trPr>
        <w:tc>
          <w:tcPr>
            <w:tcW w:w="9401" w:type="dxa"/>
            <w:gridSpan w:val="2"/>
          </w:tcPr>
          <w:p w:rsidR="00003B71" w:rsidRDefault="00003B71" w:rsidP="007B3112">
            <w:pPr>
              <w:tabs>
                <w:tab w:val="left" w:pos="1440"/>
              </w:tabs>
              <w:outlineLvl w:val="0"/>
              <w:rPr>
                <w:rFonts w:ascii="宋体" w:hAnsi="宋体"/>
                <w:b/>
                <w:szCs w:val="21"/>
              </w:rPr>
            </w:pPr>
            <w:r>
              <w:rPr>
                <w:rFonts w:hint="eastAsia"/>
                <w:b/>
                <w:bCs/>
              </w:rPr>
              <w:t>课程期末考核方式：</w:t>
            </w:r>
            <w:r>
              <w:rPr>
                <w:rFonts w:ascii="宋体" w:hAnsi="宋体" w:hint="eastAsia"/>
                <w:szCs w:val="21"/>
              </w:rPr>
              <w:t>开卷</w:t>
            </w:r>
            <w:r>
              <w:rPr>
                <w:rFonts w:ascii="宋体" w:hAnsi="宋体" w:hint="eastAsia"/>
                <w:b/>
                <w:szCs w:val="21"/>
              </w:rPr>
              <w:t>（ ）</w:t>
            </w:r>
            <w:r>
              <w:rPr>
                <w:rFonts w:ascii="宋体" w:hAnsi="宋体" w:hint="eastAsia"/>
                <w:szCs w:val="21"/>
              </w:rPr>
              <w:t xml:space="preserve">     闭卷</w:t>
            </w:r>
            <w:r>
              <w:rPr>
                <w:rFonts w:ascii="宋体" w:hAnsi="宋体" w:hint="eastAsia"/>
                <w:b/>
                <w:szCs w:val="21"/>
              </w:rPr>
              <w:t xml:space="preserve">（ ）   </w:t>
            </w:r>
            <w:r>
              <w:rPr>
                <w:rFonts w:ascii="宋体" w:hAnsi="宋体" w:hint="eastAsia"/>
                <w:szCs w:val="21"/>
              </w:rPr>
              <w:t>课程论文</w:t>
            </w:r>
            <w:r>
              <w:rPr>
                <w:rFonts w:ascii="宋体" w:hAnsi="宋体" w:hint="eastAsia"/>
                <w:b/>
                <w:szCs w:val="21"/>
              </w:rPr>
              <w:t>（</w:t>
            </w:r>
            <w:r>
              <w:rPr>
                <w:rFonts w:ascii="Arial" w:hAnsi="Arial" w:cs="Arial"/>
                <w:b/>
                <w:szCs w:val="21"/>
              </w:rPr>
              <w:t>√</w:t>
            </w:r>
            <w:r>
              <w:rPr>
                <w:rFonts w:ascii="宋体" w:hAnsi="宋体" w:hint="eastAsia"/>
                <w:b/>
                <w:szCs w:val="21"/>
              </w:rPr>
              <w:t xml:space="preserve"> ）    </w:t>
            </w:r>
            <w:r>
              <w:rPr>
                <w:rFonts w:ascii="宋体" w:hAnsi="宋体" w:hint="eastAsia"/>
                <w:szCs w:val="21"/>
              </w:rPr>
              <w:t>实操</w:t>
            </w:r>
            <w:r>
              <w:rPr>
                <w:rFonts w:ascii="宋体" w:hAnsi="宋体" w:hint="eastAsia"/>
                <w:b/>
                <w:szCs w:val="21"/>
              </w:rPr>
              <w:t>（</w:t>
            </w:r>
            <w:r>
              <w:rPr>
                <w:rFonts w:ascii="Arial" w:hAnsi="Arial" w:cs="Arial"/>
                <w:b/>
                <w:szCs w:val="21"/>
              </w:rPr>
              <w:t>√</w:t>
            </w:r>
            <w:r>
              <w:rPr>
                <w:rFonts w:ascii="宋体" w:hAnsi="宋体" w:hint="eastAsia"/>
                <w:b/>
                <w:szCs w:val="21"/>
              </w:rPr>
              <w:t xml:space="preserve">  ）</w:t>
            </w:r>
          </w:p>
        </w:tc>
      </w:tr>
      <w:tr w:rsidR="00003B71" w:rsidTr="007B3112">
        <w:trPr>
          <w:jc w:val="center"/>
        </w:trPr>
        <w:tc>
          <w:tcPr>
            <w:tcW w:w="4553" w:type="dxa"/>
          </w:tcPr>
          <w:p w:rsidR="00003B71" w:rsidRDefault="00003B71" w:rsidP="007B3112">
            <w:pPr>
              <w:tabs>
                <w:tab w:val="left" w:pos="1440"/>
              </w:tabs>
              <w:outlineLvl w:val="0"/>
              <w:rPr>
                <w:rFonts w:ascii="宋体" w:hAnsi="宋体"/>
                <w:szCs w:val="21"/>
              </w:rPr>
            </w:pPr>
            <w:r>
              <w:rPr>
                <w:rFonts w:ascii="宋体" w:hAnsi="宋体" w:hint="eastAsia"/>
                <w:b/>
                <w:szCs w:val="21"/>
              </w:rPr>
              <w:t>联系电话：</w:t>
            </w:r>
          </w:p>
        </w:tc>
        <w:tc>
          <w:tcPr>
            <w:tcW w:w="4848" w:type="dxa"/>
          </w:tcPr>
          <w:p w:rsidR="00003B71" w:rsidRPr="00804AA6" w:rsidRDefault="00003B71" w:rsidP="007B3112">
            <w:pPr>
              <w:tabs>
                <w:tab w:val="left" w:pos="1440"/>
              </w:tabs>
              <w:outlineLvl w:val="0"/>
              <w:rPr>
                <w:rFonts w:ascii="宋体" w:hAnsi="宋体"/>
                <w:b/>
                <w:szCs w:val="21"/>
              </w:rPr>
            </w:pPr>
            <w:r>
              <w:rPr>
                <w:rFonts w:ascii="宋体" w:hAnsi="宋体" w:hint="eastAsia"/>
                <w:b/>
                <w:szCs w:val="21"/>
              </w:rPr>
              <w:t>Email:</w:t>
            </w:r>
          </w:p>
        </w:tc>
      </w:tr>
      <w:tr w:rsidR="00003B71" w:rsidTr="007B3112">
        <w:trPr>
          <w:jc w:val="center"/>
        </w:trPr>
        <w:tc>
          <w:tcPr>
            <w:tcW w:w="9401" w:type="dxa"/>
            <w:gridSpan w:val="2"/>
          </w:tcPr>
          <w:p w:rsidR="00003B71" w:rsidRDefault="00003B71" w:rsidP="007B3112">
            <w:pPr>
              <w:tabs>
                <w:tab w:val="left" w:pos="1440"/>
              </w:tabs>
              <w:outlineLvl w:val="0"/>
              <w:rPr>
                <w:rFonts w:ascii="宋体" w:hAnsi="宋体"/>
                <w:szCs w:val="21"/>
              </w:rPr>
            </w:pPr>
            <w:r>
              <w:rPr>
                <w:rFonts w:ascii="宋体" w:hAnsi="宋体" w:hint="eastAsia"/>
                <w:b/>
                <w:szCs w:val="21"/>
              </w:rPr>
              <w:t>答疑时间、地点与方式：</w:t>
            </w:r>
            <w:r>
              <w:rPr>
                <w:rFonts w:ascii="宋体" w:hAnsi="宋体" w:hint="eastAsia"/>
                <w:szCs w:val="21"/>
              </w:rPr>
              <w:t>可分为课间答疑与课后答疑的形式，课间答疑的时间、地点与上课基本相同，课后答疑主要通过电子邮件、QQ、微信、和电话联系等方式。</w:t>
            </w:r>
          </w:p>
        </w:tc>
      </w:tr>
      <w:tr w:rsidR="00003B71" w:rsidTr="007B3112">
        <w:trPr>
          <w:jc w:val="center"/>
        </w:trPr>
        <w:tc>
          <w:tcPr>
            <w:tcW w:w="9401" w:type="dxa"/>
            <w:gridSpan w:val="2"/>
          </w:tcPr>
          <w:p w:rsidR="00003B71" w:rsidRDefault="00003B71" w:rsidP="007B3112">
            <w:pPr>
              <w:tabs>
                <w:tab w:val="left" w:pos="1440"/>
              </w:tabs>
              <w:outlineLvl w:val="0"/>
              <w:rPr>
                <w:rFonts w:ascii="宋体" w:hAnsi="宋体"/>
                <w:b/>
                <w:szCs w:val="21"/>
              </w:rPr>
            </w:pPr>
            <w:r>
              <w:rPr>
                <w:rFonts w:ascii="宋体" w:hAnsi="宋体" w:hint="eastAsia"/>
                <w:b/>
                <w:szCs w:val="21"/>
              </w:rPr>
              <w:t>编写时间：2017年3月1日</w:t>
            </w:r>
          </w:p>
        </w:tc>
      </w:tr>
    </w:tbl>
    <w:p w:rsidR="00003B71" w:rsidRDefault="00003B71" w:rsidP="00003B71">
      <w:pPr>
        <w:tabs>
          <w:tab w:val="left" w:pos="1440"/>
        </w:tabs>
        <w:spacing w:line="360" w:lineRule="exact"/>
        <w:outlineLvl w:val="0"/>
        <w:rPr>
          <w:rFonts w:ascii="宋体" w:hAnsi="宋体"/>
          <w:b/>
          <w:sz w:val="24"/>
        </w:rPr>
      </w:pPr>
    </w:p>
    <w:p w:rsidR="00003B71" w:rsidRDefault="00003B71" w:rsidP="00003B71">
      <w:pPr>
        <w:tabs>
          <w:tab w:val="left" w:pos="1440"/>
        </w:tabs>
        <w:spacing w:line="360" w:lineRule="exact"/>
        <w:outlineLvl w:val="0"/>
        <w:rPr>
          <w:rFonts w:ascii="宋体" w:hAnsi="宋体"/>
          <w:b/>
          <w:sz w:val="24"/>
        </w:rPr>
      </w:pPr>
      <w:r>
        <w:rPr>
          <w:rFonts w:ascii="宋体" w:hAnsi="宋体" w:hint="eastAsia"/>
          <w:b/>
          <w:sz w:val="24"/>
        </w:rPr>
        <w:t>二、课程简介</w:t>
      </w:r>
    </w:p>
    <w:p w:rsidR="0073568B" w:rsidRPr="0073568B" w:rsidRDefault="0073568B" w:rsidP="0073568B">
      <w:pPr>
        <w:ind w:firstLineChars="200" w:firstLine="480"/>
        <w:jc w:val="left"/>
        <w:rPr>
          <w:rFonts w:ascii="宋体" w:hAnsi="宋体" w:cs="宋体"/>
          <w:kern w:val="0"/>
          <w:sz w:val="24"/>
          <w:lang w:val="zh-CN"/>
        </w:rPr>
      </w:pPr>
      <w:r>
        <w:rPr>
          <w:rFonts w:ascii="宋体" w:hAnsi="宋体" w:cs="宋体" w:hint="eastAsia"/>
          <w:kern w:val="0"/>
          <w:sz w:val="24"/>
          <w:lang w:val="zh-CN"/>
        </w:rPr>
        <w:t>《商业银行柜台综合业务理论与实践</w:t>
      </w:r>
      <w:r w:rsidR="00C42996">
        <w:rPr>
          <w:rFonts w:ascii="宋体" w:hAnsi="宋体" w:cs="宋体" w:hint="eastAsia"/>
          <w:kern w:val="0"/>
          <w:sz w:val="24"/>
          <w:lang w:val="zh-CN"/>
        </w:rPr>
        <w:t>》课程是金融专业</w:t>
      </w:r>
      <w:r w:rsidRPr="0073568B">
        <w:rPr>
          <w:rFonts w:ascii="宋体" w:hAnsi="宋体" w:cs="宋体" w:hint="eastAsia"/>
          <w:kern w:val="0"/>
          <w:sz w:val="24"/>
          <w:lang w:val="zh-CN"/>
        </w:rPr>
        <w:t>课，是为培养学习者商业银行业务基础知识而设置的一门专业课程。商业银行</w:t>
      </w:r>
      <w:r>
        <w:rPr>
          <w:rFonts w:ascii="宋体" w:hAnsi="宋体" w:cs="宋体" w:hint="eastAsia"/>
          <w:kern w:val="0"/>
          <w:sz w:val="24"/>
          <w:lang w:val="zh-CN"/>
        </w:rPr>
        <w:t>柜台综合业务</w:t>
      </w:r>
      <w:r w:rsidRPr="0073568B">
        <w:rPr>
          <w:rFonts w:ascii="宋体" w:hAnsi="宋体" w:cs="宋体" w:hint="eastAsia"/>
          <w:kern w:val="0"/>
          <w:sz w:val="24"/>
          <w:lang w:val="zh-CN"/>
        </w:rPr>
        <w:t>是一门融合中外现代商业银行经营管理理论与实务的学科，它以市场经济作为研究基础和条件，探讨在市场经济中现代商业银行经营的理论、方法和策略，内容具有较强的实用性。与相关学科既有内在联系，但更具自身特点。</w:t>
      </w:r>
    </w:p>
    <w:p w:rsidR="0073568B" w:rsidRPr="0073568B" w:rsidRDefault="0073568B" w:rsidP="0073568B">
      <w:pPr>
        <w:ind w:firstLineChars="200" w:firstLine="480"/>
        <w:jc w:val="left"/>
        <w:rPr>
          <w:rFonts w:ascii="宋体" w:hAnsi="宋体" w:cs="宋体"/>
          <w:kern w:val="0"/>
          <w:sz w:val="24"/>
          <w:lang w:val="zh-CN"/>
        </w:rPr>
      </w:pPr>
    </w:p>
    <w:p w:rsidR="00003B71" w:rsidRDefault="00003B71" w:rsidP="00003B71">
      <w:pPr>
        <w:numPr>
          <w:ilvl w:val="0"/>
          <w:numId w:val="1"/>
        </w:numPr>
        <w:tabs>
          <w:tab w:val="left" w:pos="1440"/>
        </w:tabs>
        <w:spacing w:line="360" w:lineRule="exact"/>
        <w:outlineLvl w:val="0"/>
        <w:rPr>
          <w:rFonts w:ascii="宋体" w:hAnsi="宋体"/>
          <w:sz w:val="24"/>
        </w:rPr>
      </w:pPr>
      <w:r>
        <w:rPr>
          <w:rFonts w:ascii="宋体" w:hAnsi="宋体" w:hint="eastAsia"/>
          <w:b/>
          <w:sz w:val="24"/>
        </w:rPr>
        <w:t>课程教学目标（精炼概括3-5条目标，本课程教学目标须与授课对象的专业培养目标有一定的对应关系）</w:t>
      </w:r>
      <w:r>
        <w:rPr>
          <w:rFonts w:ascii="宋体" w:hAnsi="宋体" w:hint="eastAsia"/>
          <w:sz w:val="24"/>
        </w:rPr>
        <w:t xml:space="preserve">  </w:t>
      </w:r>
    </w:p>
    <w:p w:rsidR="0073568B" w:rsidRDefault="0073568B" w:rsidP="0073568B">
      <w:pPr>
        <w:tabs>
          <w:tab w:val="left" w:pos="1440"/>
        </w:tabs>
        <w:spacing w:line="360" w:lineRule="exact"/>
        <w:outlineLvl w:val="0"/>
        <w:rPr>
          <w:rFonts w:ascii="宋体" w:hAnsi="宋体"/>
          <w:sz w:val="24"/>
        </w:rPr>
      </w:pPr>
    </w:p>
    <w:p w:rsidR="00003B71" w:rsidRDefault="00003B71" w:rsidP="00003B71">
      <w:pPr>
        <w:ind w:firstLineChars="200" w:firstLine="480"/>
        <w:jc w:val="left"/>
        <w:rPr>
          <w:rFonts w:ascii="宋体" w:hAnsi="宋体"/>
          <w:sz w:val="24"/>
        </w:rPr>
      </w:pPr>
      <w:r>
        <w:rPr>
          <w:rFonts w:ascii="宋体" w:hAnsi="宋体" w:hint="eastAsia"/>
          <w:sz w:val="24"/>
        </w:rPr>
        <w:t>结合专业培养目标，提出本课程要达到的目标。这些目标包括：</w:t>
      </w:r>
    </w:p>
    <w:p w:rsidR="00003B71" w:rsidRPr="00DA7E70" w:rsidRDefault="00003B71" w:rsidP="00003B71">
      <w:pPr>
        <w:ind w:firstLineChars="200" w:firstLine="480"/>
        <w:jc w:val="left"/>
        <w:rPr>
          <w:rFonts w:ascii="宋体" w:hAnsi="宋体"/>
          <w:sz w:val="24"/>
        </w:rPr>
      </w:pPr>
      <w:r>
        <w:rPr>
          <w:rFonts w:ascii="宋体" w:hAnsi="宋体" w:hint="eastAsia"/>
          <w:sz w:val="24"/>
        </w:rPr>
        <w:t>1、</w:t>
      </w:r>
      <w:r>
        <w:rPr>
          <w:rFonts w:ascii="宋体" w:hAnsi="宋体" w:cs="宋体" w:hint="eastAsia"/>
          <w:kern w:val="0"/>
          <w:sz w:val="24"/>
          <w:lang w:val="zh-CN"/>
        </w:rPr>
        <w:t>知识与技能目标：</w:t>
      </w:r>
      <w:r>
        <w:rPr>
          <w:rFonts w:ascii="宋体" w:hAnsi="宋体" w:hint="eastAsia"/>
          <w:sz w:val="24"/>
        </w:rPr>
        <w:t>通过本课程的学习，使学生了解</w:t>
      </w:r>
      <w:r w:rsidR="0073568B">
        <w:rPr>
          <w:rFonts w:ascii="宋体" w:hAnsi="宋体" w:hint="eastAsia"/>
          <w:sz w:val="24"/>
        </w:rPr>
        <w:t>商业银行柜台综合业务的</w:t>
      </w:r>
      <w:r>
        <w:rPr>
          <w:rFonts w:ascii="宋体" w:hAnsi="宋体" w:hint="eastAsia"/>
          <w:sz w:val="24"/>
        </w:rPr>
        <w:t>基本知识</w:t>
      </w:r>
      <w:r>
        <w:rPr>
          <w:rFonts w:ascii="宋体" w:hAnsi="宋体" w:cs="宋体" w:hint="eastAsia"/>
          <w:kern w:val="0"/>
          <w:sz w:val="24"/>
          <w:lang w:val="zh-CN"/>
        </w:rPr>
        <w:t>；理解和掌握商业</w:t>
      </w:r>
      <w:r w:rsidR="0073568B">
        <w:rPr>
          <w:rFonts w:ascii="宋体" w:hAnsi="宋体" w:cs="宋体" w:hint="eastAsia"/>
          <w:kern w:val="0"/>
          <w:sz w:val="24"/>
          <w:lang w:val="zh-CN"/>
        </w:rPr>
        <w:t>银行柜台业务</w:t>
      </w:r>
      <w:r>
        <w:rPr>
          <w:rFonts w:ascii="宋体" w:hAnsi="宋体" w:cs="宋体" w:hint="eastAsia"/>
          <w:kern w:val="0"/>
          <w:sz w:val="24"/>
          <w:lang w:val="zh-CN"/>
        </w:rPr>
        <w:t>。</w:t>
      </w:r>
    </w:p>
    <w:p w:rsidR="0073568B" w:rsidRPr="00615B9F" w:rsidRDefault="00003B71" w:rsidP="0073568B">
      <w:pPr>
        <w:pStyle w:val="reader-word-layer"/>
        <w:shd w:val="clear" w:color="auto" w:fill="FFFFFF"/>
        <w:spacing w:before="0" w:beforeAutospacing="0" w:after="0" w:afterAutospacing="0"/>
        <w:ind w:firstLineChars="200" w:firstLine="480"/>
        <w:rPr>
          <w:color w:val="000000"/>
          <w:spacing w:val="-2"/>
        </w:rPr>
      </w:pPr>
      <w:r>
        <w:rPr>
          <w:rFonts w:hint="eastAsia"/>
          <w:lang w:val="zh-CN"/>
        </w:rPr>
        <w:t>2、过程与方法目标：</w:t>
      </w:r>
      <w:r w:rsidR="0073568B" w:rsidRPr="00615B9F">
        <w:rPr>
          <w:rFonts w:hint="eastAsia"/>
          <w:color w:val="000000"/>
          <w:spacing w:val="-2"/>
        </w:rPr>
        <w:t>使学习者通过本课程的学习，能够较全面、系统地掌握现代商业银行</w:t>
      </w:r>
      <w:r w:rsidR="0073568B">
        <w:rPr>
          <w:rFonts w:hint="eastAsia"/>
          <w:color w:val="000000"/>
          <w:spacing w:val="-2"/>
        </w:rPr>
        <w:t>柜台业务的基本理论和基本方法，了解现代商业银行柜台业务</w:t>
      </w:r>
      <w:r w:rsidR="0073568B" w:rsidRPr="00615B9F">
        <w:rPr>
          <w:rFonts w:hint="eastAsia"/>
          <w:color w:val="000000"/>
          <w:spacing w:val="-2"/>
        </w:rPr>
        <w:t>的发展趋势，培养和提高分析和解</w:t>
      </w:r>
      <w:r w:rsidR="0073568B" w:rsidRPr="00615B9F">
        <w:rPr>
          <w:rFonts w:hint="eastAsia"/>
          <w:color w:val="000000"/>
          <w:spacing w:val="-11"/>
        </w:rPr>
        <w:t>决问题的能力，能够更好地适应金融工作的需要。</w:t>
      </w:r>
    </w:p>
    <w:p w:rsidR="00003B71" w:rsidRDefault="00003B71" w:rsidP="00003B71">
      <w:pPr>
        <w:autoSpaceDE w:val="0"/>
        <w:autoSpaceDN w:val="0"/>
        <w:adjustRightInd w:val="0"/>
        <w:ind w:firstLineChars="200" w:firstLine="480"/>
        <w:jc w:val="left"/>
        <w:rPr>
          <w:rFonts w:ascii="宋体" w:hAnsi="宋体" w:cs="宋体"/>
          <w:kern w:val="0"/>
          <w:sz w:val="24"/>
          <w:lang w:val="zh-CN"/>
        </w:rPr>
      </w:pPr>
      <w:r>
        <w:rPr>
          <w:rFonts w:ascii="宋体" w:hAnsi="宋体" w:cs="宋体" w:hint="eastAsia"/>
          <w:kern w:val="0"/>
          <w:sz w:val="24"/>
          <w:lang w:val="zh-CN"/>
        </w:rPr>
        <w:t>3、情感、态度与价值观发展目标：</w:t>
      </w:r>
      <w:r>
        <w:rPr>
          <w:rFonts w:ascii="宋体" w:hAnsi="宋体" w:hint="eastAsia"/>
          <w:sz w:val="24"/>
        </w:rPr>
        <w:t>通过本课程的学习，培养作为一个应用型高级管理专门人才必须具备的坚持不懈的学习探索精神，诚实守信的职业素质和健康向上的价值观，为未来的学习、工作和生活奠定良好的基础。</w:t>
      </w:r>
    </w:p>
    <w:p w:rsidR="0073568B" w:rsidRDefault="0073568B" w:rsidP="00003B71">
      <w:pPr>
        <w:tabs>
          <w:tab w:val="left" w:pos="1440"/>
        </w:tabs>
        <w:spacing w:line="360" w:lineRule="exact"/>
        <w:jc w:val="left"/>
        <w:outlineLvl w:val="0"/>
        <w:rPr>
          <w:rFonts w:ascii="宋体" w:hAnsi="宋体"/>
          <w:b/>
          <w:sz w:val="24"/>
        </w:rPr>
      </w:pPr>
    </w:p>
    <w:p w:rsidR="0073568B" w:rsidRDefault="0073568B" w:rsidP="00003B71">
      <w:pPr>
        <w:tabs>
          <w:tab w:val="left" w:pos="1440"/>
        </w:tabs>
        <w:spacing w:line="360" w:lineRule="exact"/>
        <w:jc w:val="left"/>
        <w:outlineLvl w:val="0"/>
        <w:rPr>
          <w:rFonts w:ascii="宋体" w:hAnsi="宋体"/>
          <w:b/>
          <w:sz w:val="24"/>
        </w:rPr>
      </w:pPr>
    </w:p>
    <w:p w:rsidR="0073568B" w:rsidRDefault="0073568B" w:rsidP="00003B71">
      <w:pPr>
        <w:tabs>
          <w:tab w:val="left" w:pos="1440"/>
        </w:tabs>
        <w:spacing w:line="360" w:lineRule="exact"/>
        <w:jc w:val="left"/>
        <w:outlineLvl w:val="0"/>
        <w:rPr>
          <w:rFonts w:ascii="宋体" w:hAnsi="宋体"/>
          <w:b/>
          <w:sz w:val="24"/>
        </w:rPr>
      </w:pPr>
    </w:p>
    <w:p w:rsidR="00003B71" w:rsidRDefault="00003B71" w:rsidP="00003B71">
      <w:pPr>
        <w:tabs>
          <w:tab w:val="left" w:pos="1440"/>
        </w:tabs>
        <w:spacing w:line="360" w:lineRule="exact"/>
        <w:jc w:val="left"/>
        <w:outlineLvl w:val="0"/>
        <w:rPr>
          <w:rFonts w:ascii="宋体" w:hAnsi="宋体"/>
          <w:sz w:val="24"/>
        </w:rPr>
      </w:pPr>
      <w:r>
        <w:rPr>
          <w:rFonts w:ascii="宋体" w:hAnsi="宋体" w:hint="eastAsia"/>
          <w:b/>
          <w:sz w:val="24"/>
        </w:rPr>
        <w:lastRenderedPageBreak/>
        <w:t>四、课程进度表</w:t>
      </w:r>
    </w:p>
    <w:p w:rsidR="00003B71" w:rsidRDefault="00003B71" w:rsidP="00003B71">
      <w:pPr>
        <w:tabs>
          <w:tab w:val="left" w:pos="1440"/>
        </w:tabs>
        <w:jc w:val="center"/>
        <w:outlineLvl w:val="0"/>
        <w:rPr>
          <w:rFonts w:ascii="宋体" w:hAnsi="宋体"/>
          <w:b/>
          <w:szCs w:val="21"/>
        </w:rPr>
      </w:pPr>
      <w:r>
        <w:rPr>
          <w:rFonts w:ascii="宋体" w:hAnsi="宋体" w:hint="eastAsia"/>
          <w:b/>
          <w:szCs w:val="21"/>
        </w:rPr>
        <w:t xml:space="preserve">  理论教学进程表</w:t>
      </w:r>
    </w:p>
    <w:tbl>
      <w:tblPr>
        <w:tblW w:w="8936" w:type="dxa"/>
        <w:tblInd w:w="-96" w:type="dxa"/>
        <w:tblBorders>
          <w:top w:val="single" w:sz="4" w:space="0" w:color="auto"/>
          <w:left w:val="single" w:sz="4" w:space="0" w:color="auto"/>
          <w:bottom w:val="single" w:sz="4" w:space="0" w:color="auto"/>
          <w:right w:val="single" w:sz="4" w:space="0" w:color="auto"/>
        </w:tblBorders>
        <w:tblLayout w:type="fixed"/>
        <w:tblLook w:val="0000"/>
      </w:tblPr>
      <w:tblGrid>
        <w:gridCol w:w="528"/>
        <w:gridCol w:w="1656"/>
        <w:gridCol w:w="720"/>
        <w:gridCol w:w="3960"/>
        <w:gridCol w:w="1036"/>
        <w:gridCol w:w="1036"/>
      </w:tblGrid>
      <w:tr w:rsidR="00003B71" w:rsidTr="00723232">
        <w:trPr>
          <w:cantSplit/>
          <w:trHeight w:val="458"/>
        </w:trPr>
        <w:tc>
          <w:tcPr>
            <w:tcW w:w="528"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b/>
                <w:szCs w:val="21"/>
              </w:rPr>
            </w:pPr>
            <w:r>
              <w:rPr>
                <w:rFonts w:ascii="宋体" w:hAnsi="宋体" w:hint="eastAsia"/>
                <w:b/>
                <w:szCs w:val="21"/>
              </w:rPr>
              <w:t>周</w:t>
            </w:r>
          </w:p>
          <w:p w:rsidR="00003B71" w:rsidRDefault="00003B71" w:rsidP="007B3112">
            <w:pPr>
              <w:jc w:val="center"/>
              <w:rPr>
                <w:rFonts w:ascii="宋体" w:hAnsi="宋体"/>
                <w:b/>
                <w:szCs w:val="21"/>
              </w:rPr>
            </w:pPr>
            <w:r>
              <w:rPr>
                <w:rFonts w:ascii="宋体" w:hAnsi="宋体" w:hint="eastAsia"/>
                <w:b/>
                <w:szCs w:val="21"/>
              </w:rPr>
              <w:t>次</w:t>
            </w:r>
          </w:p>
        </w:tc>
        <w:tc>
          <w:tcPr>
            <w:tcW w:w="1656"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b/>
                <w:szCs w:val="21"/>
              </w:rPr>
            </w:pPr>
            <w:r>
              <w:rPr>
                <w:rFonts w:ascii="宋体" w:hAnsi="宋体" w:hint="eastAsia"/>
                <w:b/>
                <w:szCs w:val="21"/>
              </w:rPr>
              <w:t>教学主题</w:t>
            </w:r>
          </w:p>
        </w:tc>
        <w:tc>
          <w:tcPr>
            <w:tcW w:w="720" w:type="dxa"/>
            <w:tcBorders>
              <w:top w:val="single" w:sz="4" w:space="0" w:color="auto"/>
              <w:left w:val="single" w:sz="4" w:space="0" w:color="auto"/>
              <w:right w:val="single" w:sz="4" w:space="0" w:color="auto"/>
            </w:tcBorders>
          </w:tcPr>
          <w:p w:rsidR="00003B71" w:rsidRDefault="00003B71" w:rsidP="007B3112">
            <w:pPr>
              <w:jc w:val="center"/>
              <w:rPr>
                <w:rFonts w:ascii="宋体" w:hAnsi="宋体"/>
                <w:b/>
                <w:szCs w:val="21"/>
              </w:rPr>
            </w:pPr>
            <w:r>
              <w:rPr>
                <w:rFonts w:ascii="宋体" w:hAnsi="宋体" w:hint="eastAsia"/>
                <w:b/>
                <w:szCs w:val="21"/>
              </w:rPr>
              <w:t>教学时长</w:t>
            </w:r>
          </w:p>
        </w:tc>
        <w:tc>
          <w:tcPr>
            <w:tcW w:w="3960" w:type="dxa"/>
            <w:tcBorders>
              <w:top w:val="single" w:sz="4" w:space="0" w:color="auto"/>
              <w:left w:val="single" w:sz="4" w:space="0" w:color="auto"/>
              <w:right w:val="single" w:sz="4" w:space="0" w:color="auto"/>
            </w:tcBorders>
            <w:vAlign w:val="center"/>
          </w:tcPr>
          <w:p w:rsidR="00003B71" w:rsidRDefault="00003B71" w:rsidP="007B3112">
            <w:pPr>
              <w:jc w:val="center"/>
              <w:rPr>
                <w:rFonts w:ascii="宋体" w:hAnsi="宋体"/>
                <w:b/>
                <w:szCs w:val="21"/>
              </w:rPr>
            </w:pPr>
            <w:r>
              <w:rPr>
                <w:rFonts w:ascii="宋体" w:hAnsi="宋体" w:hint="eastAsia"/>
                <w:b/>
                <w:szCs w:val="21"/>
              </w:rPr>
              <w:t>教学的重点与难点</w:t>
            </w:r>
          </w:p>
        </w:tc>
        <w:tc>
          <w:tcPr>
            <w:tcW w:w="1036" w:type="dxa"/>
            <w:tcBorders>
              <w:top w:val="single" w:sz="4" w:space="0" w:color="auto"/>
              <w:left w:val="single" w:sz="4" w:space="0" w:color="auto"/>
              <w:right w:val="single" w:sz="4" w:space="0" w:color="auto"/>
            </w:tcBorders>
          </w:tcPr>
          <w:p w:rsidR="00003B71" w:rsidRDefault="00003B71" w:rsidP="007B3112">
            <w:pPr>
              <w:jc w:val="center"/>
              <w:rPr>
                <w:rFonts w:ascii="宋体" w:hAnsi="宋体"/>
                <w:b/>
                <w:szCs w:val="21"/>
              </w:rPr>
            </w:pPr>
            <w:r>
              <w:rPr>
                <w:rFonts w:ascii="宋体" w:hAnsi="宋体" w:hint="eastAsia"/>
                <w:b/>
                <w:szCs w:val="21"/>
              </w:rPr>
              <w:t>教学方式</w:t>
            </w:r>
          </w:p>
        </w:tc>
        <w:tc>
          <w:tcPr>
            <w:tcW w:w="1036" w:type="dxa"/>
            <w:tcBorders>
              <w:top w:val="single" w:sz="4" w:space="0" w:color="auto"/>
              <w:left w:val="single" w:sz="4" w:space="0" w:color="auto"/>
              <w:right w:val="single" w:sz="4" w:space="0" w:color="auto"/>
            </w:tcBorders>
          </w:tcPr>
          <w:p w:rsidR="00003B71" w:rsidRDefault="00003B71" w:rsidP="007B3112">
            <w:pPr>
              <w:jc w:val="center"/>
              <w:rPr>
                <w:rFonts w:ascii="宋体" w:hAnsi="宋体"/>
                <w:b/>
                <w:szCs w:val="21"/>
              </w:rPr>
            </w:pPr>
            <w:r>
              <w:rPr>
                <w:rFonts w:ascii="宋体" w:hAnsi="宋体" w:hint="eastAsia"/>
                <w:b/>
                <w:szCs w:val="21"/>
              </w:rPr>
              <w:t>作业安排</w:t>
            </w:r>
          </w:p>
        </w:tc>
      </w:tr>
      <w:tr w:rsidR="00003B71" w:rsidTr="00723232">
        <w:trPr>
          <w:trHeight w:val="435"/>
        </w:trPr>
        <w:tc>
          <w:tcPr>
            <w:tcW w:w="528"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1</w:t>
            </w:r>
            <w:r w:rsidR="0073568B">
              <w:rPr>
                <w:rFonts w:ascii="宋体" w:hAnsi="宋体" w:hint="eastAsia"/>
                <w:szCs w:val="21"/>
              </w:rPr>
              <w:t>4</w:t>
            </w:r>
          </w:p>
        </w:tc>
        <w:tc>
          <w:tcPr>
            <w:tcW w:w="1656" w:type="dxa"/>
            <w:tcBorders>
              <w:top w:val="single" w:sz="4" w:space="0" w:color="auto"/>
              <w:left w:val="single" w:sz="4" w:space="0" w:color="auto"/>
              <w:bottom w:val="single" w:sz="4" w:space="0" w:color="auto"/>
              <w:right w:val="single" w:sz="4" w:space="0" w:color="auto"/>
            </w:tcBorders>
          </w:tcPr>
          <w:p w:rsidR="00003B71" w:rsidRDefault="0073568B" w:rsidP="007B3112">
            <w:pPr>
              <w:jc w:val="center"/>
              <w:rPr>
                <w:rFonts w:ascii="宋体" w:hAnsi="宋体"/>
                <w:szCs w:val="21"/>
              </w:rPr>
            </w:pPr>
            <w:r>
              <w:rPr>
                <w:rFonts w:ascii="宋体" w:hAnsi="宋体" w:hint="eastAsia"/>
                <w:szCs w:val="21"/>
              </w:rPr>
              <w:t>商业银行柜台综合业务概述</w:t>
            </w:r>
          </w:p>
        </w:tc>
        <w:tc>
          <w:tcPr>
            <w:tcW w:w="720"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r>
              <w:rPr>
                <w:rFonts w:ascii="宋体" w:hAnsi="宋体" w:hint="eastAsia"/>
                <w:szCs w:val="21"/>
              </w:rPr>
              <w:t>2</w:t>
            </w:r>
          </w:p>
        </w:tc>
        <w:tc>
          <w:tcPr>
            <w:tcW w:w="3960" w:type="dxa"/>
            <w:tcBorders>
              <w:top w:val="single" w:sz="4" w:space="0" w:color="auto"/>
              <w:left w:val="single" w:sz="4" w:space="0" w:color="auto"/>
              <w:bottom w:val="single" w:sz="4" w:space="0" w:color="auto"/>
              <w:right w:val="single" w:sz="4" w:space="0" w:color="auto"/>
            </w:tcBorders>
          </w:tcPr>
          <w:p w:rsidR="00003B71" w:rsidRDefault="0073568B" w:rsidP="007B3112">
            <w:pPr>
              <w:rPr>
                <w:rFonts w:ascii="宋体" w:hAnsi="宋体"/>
                <w:szCs w:val="21"/>
              </w:rPr>
            </w:pPr>
            <w:r>
              <w:rPr>
                <w:rFonts w:ascii="宋体" w:hAnsi="宋体" w:hint="eastAsia"/>
                <w:szCs w:val="21"/>
              </w:rPr>
              <w:t>重点讲述商业银行柜台业务的定义和特点，难点主要是商业银行柜台业务的分类</w:t>
            </w:r>
          </w:p>
        </w:tc>
        <w:tc>
          <w:tcPr>
            <w:tcW w:w="1036" w:type="dxa"/>
            <w:tcBorders>
              <w:top w:val="single" w:sz="4" w:space="0" w:color="auto"/>
              <w:left w:val="single" w:sz="4" w:space="0" w:color="auto"/>
              <w:bottom w:val="single" w:sz="4" w:space="0" w:color="auto"/>
              <w:right w:val="single" w:sz="4" w:space="0" w:color="auto"/>
            </w:tcBorders>
          </w:tcPr>
          <w:p w:rsidR="00003B71" w:rsidRPr="0078394A" w:rsidRDefault="00003B71" w:rsidP="007B3112">
            <w:pPr>
              <w:rPr>
                <w:rFonts w:ascii="宋体" w:hAnsi="宋体"/>
                <w:szCs w:val="21"/>
              </w:rPr>
            </w:pPr>
            <w:r>
              <w:rPr>
                <w:rFonts w:ascii="宋体" w:hAnsi="宋体" w:hint="eastAsia"/>
                <w:szCs w:val="21"/>
              </w:rPr>
              <w:t>课堂授课</w:t>
            </w:r>
          </w:p>
        </w:tc>
        <w:tc>
          <w:tcPr>
            <w:tcW w:w="1036"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r w:rsidR="00003B71" w:rsidTr="00723232">
        <w:trPr>
          <w:trHeight w:val="435"/>
        </w:trPr>
        <w:tc>
          <w:tcPr>
            <w:tcW w:w="528"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1</w:t>
            </w:r>
            <w:r w:rsidR="00140A08">
              <w:rPr>
                <w:rFonts w:ascii="宋体" w:hAnsi="宋体" w:hint="eastAsia"/>
                <w:szCs w:val="21"/>
              </w:rPr>
              <w:t>4</w:t>
            </w:r>
          </w:p>
        </w:tc>
        <w:tc>
          <w:tcPr>
            <w:tcW w:w="1656" w:type="dxa"/>
            <w:tcBorders>
              <w:top w:val="single" w:sz="4" w:space="0" w:color="auto"/>
              <w:left w:val="single" w:sz="4" w:space="0" w:color="auto"/>
              <w:bottom w:val="single" w:sz="4" w:space="0" w:color="auto"/>
              <w:right w:val="single" w:sz="4" w:space="0" w:color="auto"/>
            </w:tcBorders>
          </w:tcPr>
          <w:p w:rsidR="00003B71" w:rsidRDefault="00140A08" w:rsidP="007B3112">
            <w:pPr>
              <w:jc w:val="center"/>
              <w:rPr>
                <w:rFonts w:ascii="宋体" w:hAnsi="宋体"/>
                <w:szCs w:val="21"/>
              </w:rPr>
            </w:pPr>
            <w:r>
              <w:rPr>
                <w:rFonts w:ascii="宋体" w:hAnsi="宋体" w:hint="eastAsia"/>
                <w:szCs w:val="21"/>
              </w:rPr>
              <w:t>商业银行柜台综合业务系统</w:t>
            </w:r>
          </w:p>
        </w:tc>
        <w:tc>
          <w:tcPr>
            <w:tcW w:w="720" w:type="dxa"/>
            <w:tcBorders>
              <w:top w:val="single" w:sz="4" w:space="0" w:color="auto"/>
              <w:left w:val="single" w:sz="4" w:space="0" w:color="auto"/>
              <w:bottom w:val="single" w:sz="4" w:space="0" w:color="auto"/>
              <w:right w:val="single" w:sz="4" w:space="0" w:color="auto"/>
            </w:tcBorders>
          </w:tcPr>
          <w:p w:rsidR="00003B71" w:rsidRDefault="00003B71" w:rsidP="007B3112">
            <w:r>
              <w:rPr>
                <w:rFonts w:hint="eastAsia"/>
              </w:rPr>
              <w:t>2</w:t>
            </w:r>
          </w:p>
        </w:tc>
        <w:tc>
          <w:tcPr>
            <w:tcW w:w="3960"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重点讲述商业银行柜台综合业务系统特点；难点讲述运行环境</w:t>
            </w:r>
          </w:p>
        </w:tc>
        <w:tc>
          <w:tcPr>
            <w:tcW w:w="1036"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r>
              <w:rPr>
                <w:rFonts w:ascii="宋体" w:hAnsi="宋体" w:hint="eastAsia"/>
                <w:szCs w:val="21"/>
              </w:rPr>
              <w:t>课堂授课</w:t>
            </w:r>
          </w:p>
        </w:tc>
        <w:tc>
          <w:tcPr>
            <w:tcW w:w="1036"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r w:rsidR="00003B71" w:rsidTr="00723232">
        <w:trPr>
          <w:trHeight w:val="435"/>
        </w:trPr>
        <w:tc>
          <w:tcPr>
            <w:tcW w:w="2184" w:type="dxa"/>
            <w:gridSpan w:val="2"/>
            <w:tcBorders>
              <w:top w:val="single" w:sz="4" w:space="0" w:color="auto"/>
              <w:left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合计</w:t>
            </w:r>
          </w:p>
        </w:tc>
        <w:tc>
          <w:tcPr>
            <w:tcW w:w="720"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r>
              <w:rPr>
                <w:rFonts w:ascii="宋体" w:hAnsi="宋体" w:hint="eastAsia"/>
                <w:szCs w:val="21"/>
              </w:rPr>
              <w:t>4</w:t>
            </w:r>
          </w:p>
        </w:tc>
        <w:tc>
          <w:tcPr>
            <w:tcW w:w="3960"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c>
          <w:tcPr>
            <w:tcW w:w="1036"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c>
          <w:tcPr>
            <w:tcW w:w="1036"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bl>
    <w:p w:rsidR="00003B71" w:rsidRDefault="00003B71" w:rsidP="00003B71">
      <w:pPr>
        <w:tabs>
          <w:tab w:val="left" w:pos="1440"/>
        </w:tabs>
        <w:jc w:val="center"/>
        <w:outlineLvl w:val="0"/>
        <w:rPr>
          <w:rFonts w:ascii="宋体" w:hAnsi="宋体"/>
          <w:b/>
          <w:szCs w:val="21"/>
        </w:rPr>
      </w:pPr>
    </w:p>
    <w:p w:rsidR="00003B71" w:rsidRDefault="00003B71" w:rsidP="00003B71">
      <w:pPr>
        <w:tabs>
          <w:tab w:val="left" w:pos="1440"/>
        </w:tabs>
        <w:jc w:val="center"/>
        <w:outlineLvl w:val="0"/>
        <w:rPr>
          <w:rFonts w:ascii="宋体" w:hAnsi="宋体"/>
          <w:b/>
          <w:szCs w:val="21"/>
        </w:rPr>
      </w:pPr>
      <w:r>
        <w:rPr>
          <w:rFonts w:ascii="宋体" w:hAnsi="宋体" w:hint="eastAsia"/>
          <w:b/>
          <w:szCs w:val="21"/>
        </w:rPr>
        <w:t xml:space="preserve">  实践教学进程表</w:t>
      </w:r>
    </w:p>
    <w:tbl>
      <w:tblPr>
        <w:tblW w:w="8936" w:type="dxa"/>
        <w:tblInd w:w="-96" w:type="dxa"/>
        <w:tblBorders>
          <w:top w:val="single" w:sz="4" w:space="0" w:color="auto"/>
          <w:left w:val="single" w:sz="4" w:space="0" w:color="auto"/>
          <w:bottom w:val="single" w:sz="4" w:space="0" w:color="auto"/>
          <w:right w:val="single" w:sz="4" w:space="0" w:color="auto"/>
        </w:tblBorders>
        <w:tblLayout w:type="fixed"/>
        <w:tblLook w:val="0000"/>
      </w:tblPr>
      <w:tblGrid>
        <w:gridCol w:w="528"/>
        <w:gridCol w:w="1656"/>
        <w:gridCol w:w="720"/>
        <w:gridCol w:w="3960"/>
        <w:gridCol w:w="1137"/>
        <w:gridCol w:w="935"/>
      </w:tblGrid>
      <w:tr w:rsidR="00003B71" w:rsidTr="007B3112">
        <w:trPr>
          <w:cantSplit/>
          <w:trHeight w:val="458"/>
        </w:trPr>
        <w:tc>
          <w:tcPr>
            <w:tcW w:w="528"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b/>
                <w:szCs w:val="21"/>
              </w:rPr>
            </w:pPr>
            <w:r>
              <w:rPr>
                <w:rFonts w:ascii="宋体" w:hAnsi="宋体" w:hint="eastAsia"/>
                <w:b/>
                <w:szCs w:val="21"/>
              </w:rPr>
              <w:t>周</w:t>
            </w:r>
          </w:p>
          <w:p w:rsidR="00003B71" w:rsidRDefault="00003B71" w:rsidP="007B3112">
            <w:pPr>
              <w:jc w:val="center"/>
              <w:rPr>
                <w:rFonts w:ascii="宋体" w:hAnsi="宋体"/>
                <w:b/>
                <w:szCs w:val="21"/>
              </w:rPr>
            </w:pPr>
            <w:r>
              <w:rPr>
                <w:rFonts w:ascii="宋体" w:hAnsi="宋体" w:hint="eastAsia"/>
                <w:b/>
                <w:szCs w:val="21"/>
              </w:rPr>
              <w:t>次</w:t>
            </w:r>
          </w:p>
        </w:tc>
        <w:tc>
          <w:tcPr>
            <w:tcW w:w="1656"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b/>
                <w:szCs w:val="21"/>
              </w:rPr>
            </w:pPr>
            <w:r>
              <w:rPr>
                <w:rFonts w:ascii="宋体" w:hAnsi="宋体" w:hint="eastAsia"/>
                <w:b/>
                <w:szCs w:val="21"/>
              </w:rPr>
              <w:t>教学主题</w:t>
            </w:r>
          </w:p>
        </w:tc>
        <w:tc>
          <w:tcPr>
            <w:tcW w:w="720" w:type="dxa"/>
            <w:tcBorders>
              <w:top w:val="single" w:sz="4" w:space="0" w:color="auto"/>
              <w:left w:val="single" w:sz="4" w:space="0" w:color="auto"/>
              <w:right w:val="single" w:sz="4" w:space="0" w:color="auto"/>
            </w:tcBorders>
          </w:tcPr>
          <w:p w:rsidR="00003B71" w:rsidRDefault="00003B71" w:rsidP="007B3112">
            <w:pPr>
              <w:jc w:val="center"/>
              <w:rPr>
                <w:rFonts w:ascii="宋体" w:hAnsi="宋体"/>
                <w:b/>
                <w:szCs w:val="21"/>
              </w:rPr>
            </w:pPr>
            <w:r>
              <w:rPr>
                <w:rFonts w:ascii="宋体" w:hAnsi="宋体" w:hint="eastAsia"/>
                <w:b/>
                <w:szCs w:val="21"/>
              </w:rPr>
              <w:t>教学时长</w:t>
            </w:r>
          </w:p>
        </w:tc>
        <w:tc>
          <w:tcPr>
            <w:tcW w:w="3960" w:type="dxa"/>
            <w:tcBorders>
              <w:top w:val="single" w:sz="4" w:space="0" w:color="auto"/>
              <w:left w:val="single" w:sz="4" w:space="0" w:color="auto"/>
              <w:right w:val="single" w:sz="4" w:space="0" w:color="auto"/>
            </w:tcBorders>
            <w:vAlign w:val="center"/>
          </w:tcPr>
          <w:p w:rsidR="00003B71" w:rsidRDefault="00003B71" w:rsidP="007B3112">
            <w:pPr>
              <w:jc w:val="center"/>
              <w:rPr>
                <w:rFonts w:ascii="宋体" w:hAnsi="宋体"/>
                <w:b/>
                <w:szCs w:val="21"/>
              </w:rPr>
            </w:pPr>
            <w:r>
              <w:rPr>
                <w:rFonts w:ascii="宋体" w:hAnsi="宋体" w:hint="eastAsia"/>
                <w:b/>
                <w:szCs w:val="21"/>
              </w:rPr>
              <w:t>教学的重点与难点</w:t>
            </w:r>
          </w:p>
        </w:tc>
        <w:tc>
          <w:tcPr>
            <w:tcW w:w="1137" w:type="dxa"/>
            <w:tcBorders>
              <w:top w:val="single" w:sz="4" w:space="0" w:color="auto"/>
              <w:left w:val="single" w:sz="4" w:space="0" w:color="auto"/>
              <w:right w:val="single" w:sz="4" w:space="0" w:color="auto"/>
            </w:tcBorders>
          </w:tcPr>
          <w:p w:rsidR="00003B71" w:rsidRDefault="00003B71" w:rsidP="007B3112">
            <w:pPr>
              <w:jc w:val="center"/>
              <w:rPr>
                <w:rFonts w:ascii="宋体" w:hAnsi="宋体"/>
                <w:b/>
                <w:szCs w:val="21"/>
              </w:rPr>
            </w:pPr>
            <w:r>
              <w:rPr>
                <w:rFonts w:ascii="宋体" w:hAnsi="宋体" w:hint="eastAsia"/>
                <w:b/>
                <w:szCs w:val="21"/>
              </w:rPr>
              <w:t>教学方式</w:t>
            </w:r>
          </w:p>
        </w:tc>
        <w:tc>
          <w:tcPr>
            <w:tcW w:w="935" w:type="dxa"/>
            <w:tcBorders>
              <w:top w:val="single" w:sz="4" w:space="0" w:color="auto"/>
              <w:left w:val="single" w:sz="4" w:space="0" w:color="auto"/>
              <w:right w:val="single" w:sz="4" w:space="0" w:color="auto"/>
            </w:tcBorders>
          </w:tcPr>
          <w:p w:rsidR="00003B71" w:rsidRDefault="00003B71" w:rsidP="007B3112">
            <w:pPr>
              <w:jc w:val="center"/>
              <w:rPr>
                <w:rFonts w:ascii="宋体" w:hAnsi="宋体"/>
                <w:b/>
                <w:szCs w:val="21"/>
              </w:rPr>
            </w:pPr>
            <w:r>
              <w:rPr>
                <w:rFonts w:ascii="宋体" w:hAnsi="宋体" w:hint="eastAsia"/>
                <w:b/>
                <w:szCs w:val="21"/>
              </w:rPr>
              <w:t>实验安排</w:t>
            </w:r>
          </w:p>
        </w:tc>
      </w:tr>
      <w:tr w:rsidR="00003B71" w:rsidTr="007B3112">
        <w:trPr>
          <w:trHeight w:val="435"/>
        </w:trPr>
        <w:tc>
          <w:tcPr>
            <w:tcW w:w="528"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1</w:t>
            </w:r>
            <w:r w:rsidR="00140A08">
              <w:rPr>
                <w:rFonts w:ascii="宋体" w:hAnsi="宋体" w:hint="eastAsia"/>
                <w:szCs w:val="21"/>
              </w:rPr>
              <w:t>4</w:t>
            </w:r>
          </w:p>
        </w:tc>
        <w:tc>
          <w:tcPr>
            <w:tcW w:w="1656" w:type="dxa"/>
            <w:tcBorders>
              <w:top w:val="single" w:sz="4" w:space="0" w:color="auto"/>
              <w:left w:val="single" w:sz="4" w:space="0" w:color="auto"/>
              <w:bottom w:val="single" w:sz="4" w:space="0" w:color="auto"/>
              <w:right w:val="single" w:sz="4" w:space="0" w:color="auto"/>
            </w:tcBorders>
          </w:tcPr>
          <w:p w:rsidR="00003B71" w:rsidRDefault="00140A08" w:rsidP="00140A08">
            <w:pPr>
              <w:jc w:val="center"/>
              <w:rPr>
                <w:rFonts w:ascii="宋体" w:hAnsi="宋体"/>
                <w:szCs w:val="21"/>
              </w:rPr>
            </w:pPr>
            <w:r>
              <w:rPr>
                <w:rFonts w:ascii="宋体" w:hAnsi="宋体" w:hint="eastAsia"/>
                <w:szCs w:val="21"/>
              </w:rPr>
              <w:t>具体业务操作</w:t>
            </w:r>
          </w:p>
        </w:tc>
        <w:tc>
          <w:tcPr>
            <w:tcW w:w="720"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14</w:t>
            </w:r>
          </w:p>
        </w:tc>
        <w:tc>
          <w:tcPr>
            <w:tcW w:w="3960"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存款业务、贷款业务、外汇业务的实训</w:t>
            </w:r>
          </w:p>
        </w:tc>
        <w:tc>
          <w:tcPr>
            <w:tcW w:w="1137"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上机操作</w:t>
            </w:r>
          </w:p>
        </w:tc>
        <w:tc>
          <w:tcPr>
            <w:tcW w:w="935"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r w:rsidR="00003B71" w:rsidTr="007B3112">
        <w:trPr>
          <w:trHeight w:val="435"/>
        </w:trPr>
        <w:tc>
          <w:tcPr>
            <w:tcW w:w="528" w:type="dxa"/>
            <w:tcBorders>
              <w:top w:val="single" w:sz="4" w:space="0" w:color="auto"/>
              <w:left w:val="single" w:sz="4" w:space="0" w:color="auto"/>
              <w:bottom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1</w:t>
            </w:r>
            <w:r w:rsidR="00140A08">
              <w:rPr>
                <w:rFonts w:ascii="宋体" w:hAnsi="宋体" w:hint="eastAsia"/>
                <w:szCs w:val="21"/>
              </w:rPr>
              <w:t>5</w:t>
            </w:r>
          </w:p>
        </w:tc>
        <w:tc>
          <w:tcPr>
            <w:tcW w:w="1656" w:type="dxa"/>
            <w:tcBorders>
              <w:top w:val="single" w:sz="4" w:space="0" w:color="auto"/>
              <w:left w:val="single" w:sz="4" w:space="0" w:color="auto"/>
              <w:bottom w:val="single" w:sz="4" w:space="0" w:color="auto"/>
              <w:right w:val="single" w:sz="4" w:space="0" w:color="auto"/>
            </w:tcBorders>
          </w:tcPr>
          <w:p w:rsidR="00003B71" w:rsidRDefault="00140A08" w:rsidP="00723232">
            <w:pPr>
              <w:ind w:firstLineChars="50" w:firstLine="105"/>
              <w:rPr>
                <w:rFonts w:ascii="宋体" w:hAnsi="宋体"/>
                <w:szCs w:val="21"/>
              </w:rPr>
            </w:pPr>
            <w:r>
              <w:rPr>
                <w:rFonts w:ascii="宋体" w:hAnsi="宋体" w:hint="eastAsia"/>
                <w:szCs w:val="21"/>
              </w:rPr>
              <w:t>具体业务</w:t>
            </w:r>
            <w:r w:rsidR="00723232">
              <w:rPr>
                <w:rFonts w:ascii="宋体" w:hAnsi="宋体" w:hint="eastAsia"/>
                <w:szCs w:val="21"/>
              </w:rPr>
              <w:t>操作</w:t>
            </w:r>
          </w:p>
        </w:tc>
        <w:tc>
          <w:tcPr>
            <w:tcW w:w="720" w:type="dxa"/>
            <w:tcBorders>
              <w:top w:val="single" w:sz="4" w:space="0" w:color="auto"/>
              <w:left w:val="single" w:sz="4" w:space="0" w:color="auto"/>
              <w:bottom w:val="single" w:sz="4" w:space="0" w:color="auto"/>
              <w:right w:val="single" w:sz="4" w:space="0" w:color="auto"/>
            </w:tcBorders>
          </w:tcPr>
          <w:p w:rsidR="00003B71" w:rsidRDefault="00140A08" w:rsidP="007B3112">
            <w:r>
              <w:rPr>
                <w:rFonts w:hint="eastAsia"/>
              </w:rPr>
              <w:t>15</w:t>
            </w:r>
          </w:p>
        </w:tc>
        <w:tc>
          <w:tcPr>
            <w:tcW w:w="3960"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对公业务、结算业务、中间业务、卡业务以及综合管理的实训</w:t>
            </w:r>
          </w:p>
        </w:tc>
        <w:tc>
          <w:tcPr>
            <w:tcW w:w="1137"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上级操作</w:t>
            </w:r>
          </w:p>
        </w:tc>
        <w:tc>
          <w:tcPr>
            <w:tcW w:w="935"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r w:rsidR="00003B71" w:rsidTr="007B3112">
        <w:trPr>
          <w:trHeight w:val="435"/>
        </w:trPr>
        <w:tc>
          <w:tcPr>
            <w:tcW w:w="528" w:type="dxa"/>
            <w:tcBorders>
              <w:top w:val="single" w:sz="4" w:space="0" w:color="auto"/>
              <w:left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1</w:t>
            </w:r>
            <w:r w:rsidR="00140A08">
              <w:rPr>
                <w:rFonts w:ascii="宋体" w:hAnsi="宋体" w:hint="eastAsia"/>
                <w:szCs w:val="21"/>
              </w:rPr>
              <w:t>5</w:t>
            </w:r>
          </w:p>
        </w:tc>
        <w:tc>
          <w:tcPr>
            <w:tcW w:w="1656"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考试</w:t>
            </w:r>
          </w:p>
        </w:tc>
        <w:tc>
          <w:tcPr>
            <w:tcW w:w="720" w:type="dxa"/>
            <w:tcBorders>
              <w:top w:val="single" w:sz="4" w:space="0" w:color="auto"/>
              <w:left w:val="single" w:sz="4" w:space="0" w:color="auto"/>
              <w:bottom w:val="single" w:sz="4" w:space="0" w:color="auto"/>
              <w:right w:val="single" w:sz="4" w:space="0" w:color="auto"/>
            </w:tcBorders>
          </w:tcPr>
          <w:p w:rsidR="00003B71" w:rsidRDefault="00140A08" w:rsidP="007B3112">
            <w:r>
              <w:rPr>
                <w:rFonts w:hint="eastAsia"/>
              </w:rPr>
              <w:t>3</w:t>
            </w:r>
          </w:p>
        </w:tc>
        <w:tc>
          <w:tcPr>
            <w:tcW w:w="3960"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考试</w:t>
            </w:r>
          </w:p>
        </w:tc>
        <w:tc>
          <w:tcPr>
            <w:tcW w:w="1137" w:type="dxa"/>
            <w:tcBorders>
              <w:top w:val="single" w:sz="4" w:space="0" w:color="auto"/>
              <w:left w:val="single" w:sz="4" w:space="0" w:color="auto"/>
              <w:bottom w:val="single" w:sz="4" w:space="0" w:color="auto"/>
              <w:right w:val="single" w:sz="4" w:space="0" w:color="auto"/>
            </w:tcBorders>
          </w:tcPr>
          <w:p w:rsidR="00003B71" w:rsidRDefault="00140A08" w:rsidP="007B3112">
            <w:pPr>
              <w:rPr>
                <w:rFonts w:ascii="宋体" w:hAnsi="宋体"/>
                <w:szCs w:val="21"/>
              </w:rPr>
            </w:pPr>
            <w:r>
              <w:rPr>
                <w:rFonts w:ascii="宋体" w:hAnsi="宋体" w:hint="eastAsia"/>
                <w:szCs w:val="21"/>
              </w:rPr>
              <w:t>上机操作</w:t>
            </w:r>
          </w:p>
        </w:tc>
        <w:tc>
          <w:tcPr>
            <w:tcW w:w="935"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r w:rsidR="00003B71" w:rsidTr="007B3112">
        <w:trPr>
          <w:trHeight w:val="501"/>
        </w:trPr>
        <w:tc>
          <w:tcPr>
            <w:tcW w:w="528" w:type="dxa"/>
            <w:tcBorders>
              <w:top w:val="single" w:sz="4" w:space="0" w:color="auto"/>
              <w:left w:val="single" w:sz="4" w:space="0" w:color="auto"/>
              <w:right w:val="single" w:sz="4" w:space="0" w:color="auto"/>
            </w:tcBorders>
            <w:vAlign w:val="center"/>
          </w:tcPr>
          <w:p w:rsidR="00003B71" w:rsidRDefault="00003B71" w:rsidP="007B3112">
            <w:pPr>
              <w:jc w:val="center"/>
              <w:rPr>
                <w:rFonts w:ascii="宋体" w:hAnsi="宋体"/>
                <w:szCs w:val="21"/>
              </w:rPr>
            </w:pPr>
          </w:p>
        </w:tc>
        <w:tc>
          <w:tcPr>
            <w:tcW w:w="1656" w:type="dxa"/>
            <w:tcBorders>
              <w:top w:val="single" w:sz="4" w:space="0" w:color="auto"/>
              <w:left w:val="single" w:sz="4" w:space="0" w:color="auto"/>
              <w:bottom w:val="single" w:sz="4" w:space="0" w:color="auto"/>
              <w:right w:val="single" w:sz="4" w:space="0" w:color="auto"/>
            </w:tcBorders>
          </w:tcPr>
          <w:p w:rsidR="00003B71" w:rsidRDefault="00003B71" w:rsidP="007B3112">
            <w:pPr>
              <w:jc w:val="center"/>
              <w:rPr>
                <w:rFonts w:ascii="宋体" w:hAnsi="宋体"/>
                <w:szCs w:val="21"/>
              </w:rPr>
            </w:pPr>
          </w:p>
        </w:tc>
        <w:tc>
          <w:tcPr>
            <w:tcW w:w="720" w:type="dxa"/>
            <w:tcBorders>
              <w:top w:val="single" w:sz="4" w:space="0" w:color="auto"/>
              <w:left w:val="single" w:sz="4" w:space="0" w:color="auto"/>
              <w:bottom w:val="single" w:sz="4" w:space="0" w:color="auto"/>
              <w:right w:val="single" w:sz="4" w:space="0" w:color="auto"/>
            </w:tcBorders>
          </w:tcPr>
          <w:p w:rsidR="00003B71" w:rsidRDefault="00003B71" w:rsidP="007B3112"/>
        </w:tc>
        <w:tc>
          <w:tcPr>
            <w:tcW w:w="3960"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c>
          <w:tcPr>
            <w:tcW w:w="1137"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c>
          <w:tcPr>
            <w:tcW w:w="935"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r w:rsidR="00003B71" w:rsidTr="007B3112">
        <w:trPr>
          <w:trHeight w:val="435"/>
        </w:trPr>
        <w:tc>
          <w:tcPr>
            <w:tcW w:w="2184" w:type="dxa"/>
            <w:gridSpan w:val="2"/>
            <w:tcBorders>
              <w:top w:val="single" w:sz="4" w:space="0" w:color="auto"/>
              <w:left w:val="single" w:sz="4" w:space="0" w:color="auto"/>
              <w:right w:val="single" w:sz="4" w:space="0" w:color="auto"/>
            </w:tcBorders>
            <w:vAlign w:val="center"/>
          </w:tcPr>
          <w:p w:rsidR="00003B71" w:rsidRDefault="00003B71" w:rsidP="007B3112">
            <w:pPr>
              <w:jc w:val="center"/>
              <w:rPr>
                <w:rFonts w:ascii="宋体" w:hAnsi="宋体"/>
                <w:szCs w:val="21"/>
              </w:rPr>
            </w:pPr>
            <w:r>
              <w:rPr>
                <w:rFonts w:ascii="宋体" w:hAnsi="宋体" w:hint="eastAsia"/>
                <w:szCs w:val="21"/>
              </w:rPr>
              <w:t>合计</w:t>
            </w:r>
          </w:p>
        </w:tc>
        <w:tc>
          <w:tcPr>
            <w:tcW w:w="720"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r>
              <w:rPr>
                <w:rFonts w:ascii="宋体" w:hAnsi="宋体" w:hint="eastAsia"/>
                <w:szCs w:val="21"/>
              </w:rPr>
              <w:t>32</w:t>
            </w:r>
          </w:p>
        </w:tc>
        <w:tc>
          <w:tcPr>
            <w:tcW w:w="3960"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c>
          <w:tcPr>
            <w:tcW w:w="1137"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c>
          <w:tcPr>
            <w:tcW w:w="935" w:type="dxa"/>
            <w:tcBorders>
              <w:top w:val="single" w:sz="4" w:space="0" w:color="auto"/>
              <w:left w:val="single" w:sz="4" w:space="0" w:color="auto"/>
              <w:bottom w:val="single" w:sz="4" w:space="0" w:color="auto"/>
              <w:right w:val="single" w:sz="4" w:space="0" w:color="auto"/>
            </w:tcBorders>
          </w:tcPr>
          <w:p w:rsidR="00003B71" w:rsidRDefault="00003B71" w:rsidP="007B3112">
            <w:pPr>
              <w:rPr>
                <w:rFonts w:ascii="宋体" w:hAnsi="宋体"/>
                <w:szCs w:val="21"/>
              </w:rPr>
            </w:pPr>
          </w:p>
        </w:tc>
      </w:tr>
    </w:tbl>
    <w:p w:rsidR="00003B71" w:rsidRDefault="00003B71" w:rsidP="00003B71">
      <w:pPr>
        <w:tabs>
          <w:tab w:val="left" w:pos="1440"/>
        </w:tabs>
        <w:outlineLvl w:val="0"/>
        <w:rPr>
          <w:rFonts w:ascii="宋体" w:hAnsi="宋体"/>
          <w:b/>
          <w:sz w:val="24"/>
        </w:rPr>
      </w:pPr>
    </w:p>
    <w:p w:rsidR="00003B71" w:rsidRDefault="00003B71" w:rsidP="00003B71">
      <w:pPr>
        <w:rPr>
          <w:rFonts w:ascii="宋体" w:hAnsi="宋体"/>
          <w:b/>
          <w:sz w:val="24"/>
        </w:rPr>
      </w:pPr>
      <w:r>
        <w:rPr>
          <w:rFonts w:ascii="宋体" w:hAnsi="宋体" w:hint="eastAsia"/>
          <w:b/>
          <w:sz w:val="24"/>
        </w:rPr>
        <w:t>五、成绩评定方法及标准</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4860"/>
        <w:gridCol w:w="910"/>
      </w:tblGrid>
      <w:tr w:rsidR="00003B71" w:rsidTr="007B3112">
        <w:trPr>
          <w:trHeight w:val="285"/>
        </w:trPr>
        <w:tc>
          <w:tcPr>
            <w:tcW w:w="1620" w:type="dxa"/>
            <w:vAlign w:val="center"/>
          </w:tcPr>
          <w:p w:rsidR="00003B71" w:rsidRDefault="00003B71" w:rsidP="007B3112">
            <w:pPr>
              <w:snapToGrid w:val="0"/>
              <w:rPr>
                <w:rFonts w:ascii="宋体" w:hAnsi="宋体"/>
                <w:b/>
                <w:szCs w:val="21"/>
              </w:rPr>
            </w:pPr>
            <w:r>
              <w:rPr>
                <w:rFonts w:ascii="宋体" w:hAnsi="宋体" w:hint="eastAsia"/>
                <w:b/>
                <w:szCs w:val="21"/>
              </w:rPr>
              <w:t>考核内容</w:t>
            </w:r>
          </w:p>
        </w:tc>
        <w:tc>
          <w:tcPr>
            <w:tcW w:w="4860" w:type="dxa"/>
            <w:vAlign w:val="center"/>
          </w:tcPr>
          <w:p w:rsidR="00003B71" w:rsidRDefault="00003B71" w:rsidP="007B3112">
            <w:pPr>
              <w:snapToGrid w:val="0"/>
              <w:ind w:left="180"/>
              <w:jc w:val="center"/>
              <w:rPr>
                <w:rFonts w:ascii="宋体" w:hAnsi="宋体"/>
                <w:b/>
                <w:szCs w:val="21"/>
              </w:rPr>
            </w:pPr>
            <w:r>
              <w:rPr>
                <w:rFonts w:ascii="宋体" w:hAnsi="宋体" w:hint="eastAsia"/>
                <w:b/>
                <w:szCs w:val="21"/>
              </w:rPr>
              <w:t>评价标准</w:t>
            </w:r>
          </w:p>
        </w:tc>
        <w:tc>
          <w:tcPr>
            <w:tcW w:w="910" w:type="dxa"/>
            <w:vAlign w:val="center"/>
          </w:tcPr>
          <w:p w:rsidR="00003B71" w:rsidRDefault="00003B71" w:rsidP="007B3112">
            <w:pPr>
              <w:snapToGrid w:val="0"/>
              <w:ind w:left="180"/>
              <w:jc w:val="center"/>
              <w:rPr>
                <w:rFonts w:ascii="宋体" w:hAnsi="宋体"/>
                <w:b/>
                <w:szCs w:val="21"/>
              </w:rPr>
            </w:pPr>
            <w:r>
              <w:rPr>
                <w:rFonts w:ascii="宋体" w:hAnsi="宋体" w:hint="eastAsia"/>
                <w:b/>
                <w:szCs w:val="21"/>
              </w:rPr>
              <w:t>权重</w:t>
            </w:r>
          </w:p>
        </w:tc>
      </w:tr>
      <w:tr w:rsidR="00003B71" w:rsidTr="007B3112">
        <w:trPr>
          <w:trHeight w:val="285"/>
        </w:trPr>
        <w:tc>
          <w:tcPr>
            <w:tcW w:w="1620" w:type="dxa"/>
            <w:vAlign w:val="center"/>
          </w:tcPr>
          <w:p w:rsidR="00003B71" w:rsidRDefault="00723232" w:rsidP="007B3112">
            <w:pPr>
              <w:snapToGrid w:val="0"/>
              <w:rPr>
                <w:rFonts w:ascii="宋体" w:hAnsi="宋体"/>
                <w:color w:val="FF0000"/>
                <w:szCs w:val="21"/>
              </w:rPr>
            </w:pPr>
            <w:r>
              <w:rPr>
                <w:rFonts w:ascii="宋体" w:hAnsi="宋体" w:hint="eastAsia"/>
                <w:color w:val="FF0000"/>
                <w:szCs w:val="21"/>
              </w:rPr>
              <w:t>平时成绩</w:t>
            </w:r>
          </w:p>
        </w:tc>
        <w:tc>
          <w:tcPr>
            <w:tcW w:w="4860" w:type="dxa"/>
            <w:vAlign w:val="center"/>
          </w:tcPr>
          <w:p w:rsidR="00003B71" w:rsidRDefault="00723232" w:rsidP="007B3112">
            <w:pPr>
              <w:snapToGrid w:val="0"/>
              <w:rPr>
                <w:rFonts w:ascii="宋体" w:hAnsi="宋体"/>
                <w:szCs w:val="21"/>
              </w:rPr>
            </w:pPr>
            <w:r>
              <w:rPr>
                <w:rFonts w:ascii="宋体" w:hAnsi="宋体" w:hint="eastAsia"/>
                <w:szCs w:val="21"/>
              </w:rPr>
              <w:t>包括平时出勤、作业</w:t>
            </w:r>
          </w:p>
        </w:tc>
        <w:tc>
          <w:tcPr>
            <w:tcW w:w="910" w:type="dxa"/>
            <w:vAlign w:val="center"/>
          </w:tcPr>
          <w:p w:rsidR="00003B71" w:rsidRDefault="00140A08" w:rsidP="007B3112">
            <w:pPr>
              <w:snapToGrid w:val="0"/>
              <w:ind w:left="180"/>
              <w:jc w:val="center"/>
              <w:rPr>
                <w:rFonts w:ascii="宋体" w:hAnsi="宋体"/>
                <w:szCs w:val="21"/>
              </w:rPr>
            </w:pPr>
            <w:r>
              <w:rPr>
                <w:rFonts w:ascii="宋体" w:hAnsi="宋体" w:hint="eastAsia"/>
                <w:szCs w:val="21"/>
              </w:rPr>
              <w:t>30</w:t>
            </w:r>
            <w:r w:rsidR="00003B71">
              <w:rPr>
                <w:rFonts w:ascii="宋体" w:hAnsi="宋体" w:hint="eastAsia"/>
                <w:szCs w:val="21"/>
              </w:rPr>
              <w:t>%</w:t>
            </w:r>
          </w:p>
        </w:tc>
      </w:tr>
      <w:tr w:rsidR="00003B71" w:rsidTr="007B3112">
        <w:trPr>
          <w:trHeight w:val="285"/>
        </w:trPr>
        <w:tc>
          <w:tcPr>
            <w:tcW w:w="1620" w:type="dxa"/>
            <w:vAlign w:val="center"/>
          </w:tcPr>
          <w:p w:rsidR="00003B71" w:rsidRDefault="00140A08" w:rsidP="007B3112">
            <w:pPr>
              <w:snapToGrid w:val="0"/>
              <w:rPr>
                <w:rFonts w:ascii="宋体" w:hAnsi="宋体"/>
                <w:color w:val="FF0000"/>
                <w:szCs w:val="21"/>
              </w:rPr>
            </w:pPr>
            <w:r>
              <w:rPr>
                <w:rFonts w:ascii="宋体" w:hAnsi="宋体" w:hint="eastAsia"/>
                <w:color w:val="FF0000"/>
                <w:szCs w:val="21"/>
              </w:rPr>
              <w:t>上级考核</w:t>
            </w:r>
          </w:p>
        </w:tc>
        <w:tc>
          <w:tcPr>
            <w:tcW w:w="4860" w:type="dxa"/>
            <w:vAlign w:val="center"/>
          </w:tcPr>
          <w:p w:rsidR="00003B71" w:rsidRDefault="00140A08" w:rsidP="007B3112">
            <w:pPr>
              <w:snapToGrid w:val="0"/>
              <w:rPr>
                <w:rFonts w:ascii="宋体" w:hAnsi="宋体"/>
                <w:szCs w:val="21"/>
              </w:rPr>
            </w:pPr>
            <w:r>
              <w:rPr>
                <w:rFonts w:ascii="宋体" w:hAnsi="宋体" w:hint="eastAsia"/>
                <w:szCs w:val="21"/>
              </w:rPr>
              <w:t>按照考试标准上级进行操作</w:t>
            </w:r>
          </w:p>
        </w:tc>
        <w:tc>
          <w:tcPr>
            <w:tcW w:w="910" w:type="dxa"/>
            <w:vAlign w:val="center"/>
          </w:tcPr>
          <w:p w:rsidR="00003B71" w:rsidRDefault="00140A08" w:rsidP="007B3112">
            <w:pPr>
              <w:snapToGrid w:val="0"/>
              <w:ind w:left="180"/>
              <w:jc w:val="center"/>
              <w:rPr>
                <w:rFonts w:ascii="宋体" w:hAnsi="宋体"/>
                <w:szCs w:val="21"/>
              </w:rPr>
            </w:pPr>
            <w:r>
              <w:rPr>
                <w:rFonts w:ascii="宋体" w:hAnsi="宋体" w:hint="eastAsia"/>
                <w:szCs w:val="21"/>
              </w:rPr>
              <w:t>7</w:t>
            </w:r>
            <w:r w:rsidR="00003B71">
              <w:rPr>
                <w:rFonts w:ascii="宋体" w:hAnsi="宋体" w:hint="eastAsia"/>
                <w:szCs w:val="21"/>
              </w:rPr>
              <w:t>0%</w:t>
            </w:r>
          </w:p>
        </w:tc>
      </w:tr>
      <w:tr w:rsidR="00003B71" w:rsidTr="007B3112">
        <w:trPr>
          <w:trHeight w:val="285"/>
        </w:trPr>
        <w:tc>
          <w:tcPr>
            <w:tcW w:w="1620" w:type="dxa"/>
            <w:vAlign w:val="center"/>
          </w:tcPr>
          <w:p w:rsidR="00003B71" w:rsidRDefault="00003B71" w:rsidP="007B3112">
            <w:pPr>
              <w:snapToGrid w:val="0"/>
              <w:rPr>
                <w:rFonts w:ascii="宋体" w:hAnsi="宋体"/>
                <w:color w:val="FF0000"/>
                <w:szCs w:val="21"/>
              </w:rPr>
            </w:pPr>
          </w:p>
        </w:tc>
        <w:tc>
          <w:tcPr>
            <w:tcW w:w="4860" w:type="dxa"/>
            <w:vAlign w:val="center"/>
          </w:tcPr>
          <w:p w:rsidR="00003B71" w:rsidRDefault="00003B71" w:rsidP="007B3112">
            <w:pPr>
              <w:snapToGrid w:val="0"/>
              <w:jc w:val="left"/>
              <w:rPr>
                <w:rFonts w:ascii="宋体" w:hAnsi="宋体"/>
                <w:szCs w:val="21"/>
              </w:rPr>
            </w:pPr>
          </w:p>
        </w:tc>
        <w:tc>
          <w:tcPr>
            <w:tcW w:w="910" w:type="dxa"/>
            <w:vAlign w:val="center"/>
          </w:tcPr>
          <w:p w:rsidR="00003B71" w:rsidRDefault="00003B71" w:rsidP="007B3112">
            <w:pPr>
              <w:snapToGrid w:val="0"/>
              <w:ind w:left="180"/>
              <w:jc w:val="center"/>
              <w:rPr>
                <w:rFonts w:ascii="宋体" w:hAnsi="宋体"/>
                <w:szCs w:val="21"/>
              </w:rPr>
            </w:pPr>
          </w:p>
        </w:tc>
      </w:tr>
      <w:tr w:rsidR="00003B71" w:rsidTr="007B3112">
        <w:trPr>
          <w:trHeight w:val="285"/>
        </w:trPr>
        <w:tc>
          <w:tcPr>
            <w:tcW w:w="1620" w:type="dxa"/>
            <w:vAlign w:val="center"/>
          </w:tcPr>
          <w:p w:rsidR="00003B71" w:rsidRDefault="00003B71" w:rsidP="007B3112">
            <w:pPr>
              <w:snapToGrid w:val="0"/>
              <w:rPr>
                <w:rFonts w:ascii="宋体" w:hAnsi="宋体"/>
                <w:color w:val="FF0000"/>
                <w:szCs w:val="21"/>
              </w:rPr>
            </w:pPr>
          </w:p>
        </w:tc>
        <w:tc>
          <w:tcPr>
            <w:tcW w:w="4860" w:type="dxa"/>
          </w:tcPr>
          <w:p w:rsidR="00003B71" w:rsidRDefault="00003B71" w:rsidP="007B3112">
            <w:pPr>
              <w:snapToGrid w:val="0"/>
              <w:jc w:val="center"/>
              <w:rPr>
                <w:rFonts w:ascii="宋体" w:hAnsi="宋体"/>
                <w:szCs w:val="21"/>
              </w:rPr>
            </w:pPr>
          </w:p>
        </w:tc>
        <w:tc>
          <w:tcPr>
            <w:tcW w:w="910" w:type="dxa"/>
            <w:vAlign w:val="center"/>
          </w:tcPr>
          <w:p w:rsidR="00003B71" w:rsidRDefault="00003B71" w:rsidP="007B3112">
            <w:pPr>
              <w:snapToGrid w:val="0"/>
              <w:ind w:left="180"/>
              <w:jc w:val="center"/>
              <w:rPr>
                <w:rFonts w:ascii="宋体" w:hAnsi="宋体"/>
                <w:szCs w:val="21"/>
              </w:rPr>
            </w:pPr>
          </w:p>
        </w:tc>
      </w:tr>
      <w:tr w:rsidR="00003B71" w:rsidTr="007B3112">
        <w:trPr>
          <w:trHeight w:val="285"/>
        </w:trPr>
        <w:tc>
          <w:tcPr>
            <w:tcW w:w="1620" w:type="dxa"/>
            <w:vAlign w:val="center"/>
          </w:tcPr>
          <w:p w:rsidR="00003B71" w:rsidRDefault="00003B71" w:rsidP="007B3112">
            <w:pPr>
              <w:snapToGrid w:val="0"/>
              <w:rPr>
                <w:rFonts w:ascii="宋体" w:hAnsi="宋体"/>
                <w:color w:val="FF0000"/>
                <w:szCs w:val="21"/>
              </w:rPr>
            </w:pPr>
          </w:p>
        </w:tc>
        <w:tc>
          <w:tcPr>
            <w:tcW w:w="4860" w:type="dxa"/>
            <w:vAlign w:val="center"/>
          </w:tcPr>
          <w:p w:rsidR="00003B71" w:rsidRDefault="00003B71" w:rsidP="007B3112">
            <w:pPr>
              <w:snapToGrid w:val="0"/>
              <w:ind w:left="180"/>
              <w:jc w:val="center"/>
              <w:rPr>
                <w:rFonts w:ascii="宋体" w:hAnsi="宋体"/>
                <w:szCs w:val="21"/>
              </w:rPr>
            </w:pPr>
          </w:p>
        </w:tc>
        <w:tc>
          <w:tcPr>
            <w:tcW w:w="910" w:type="dxa"/>
            <w:vAlign w:val="center"/>
          </w:tcPr>
          <w:p w:rsidR="00003B71" w:rsidRDefault="00003B71" w:rsidP="007B3112">
            <w:pPr>
              <w:snapToGrid w:val="0"/>
              <w:ind w:left="180"/>
              <w:jc w:val="center"/>
              <w:rPr>
                <w:rFonts w:ascii="宋体" w:hAnsi="宋体"/>
                <w:szCs w:val="21"/>
              </w:rPr>
            </w:pPr>
          </w:p>
        </w:tc>
      </w:tr>
      <w:tr w:rsidR="00003B71" w:rsidTr="007B3112">
        <w:trPr>
          <w:trHeight w:val="285"/>
        </w:trPr>
        <w:tc>
          <w:tcPr>
            <w:tcW w:w="1620" w:type="dxa"/>
            <w:vAlign w:val="center"/>
          </w:tcPr>
          <w:p w:rsidR="00003B71" w:rsidRDefault="00003B71" w:rsidP="007B3112">
            <w:pPr>
              <w:snapToGrid w:val="0"/>
              <w:rPr>
                <w:rFonts w:ascii="宋体" w:hAnsi="宋体"/>
                <w:color w:val="FF0000"/>
                <w:szCs w:val="21"/>
              </w:rPr>
            </w:pPr>
          </w:p>
        </w:tc>
        <w:tc>
          <w:tcPr>
            <w:tcW w:w="4860" w:type="dxa"/>
          </w:tcPr>
          <w:p w:rsidR="00003B71" w:rsidRDefault="00003B71" w:rsidP="007B3112">
            <w:pPr>
              <w:snapToGrid w:val="0"/>
              <w:jc w:val="left"/>
              <w:rPr>
                <w:rFonts w:ascii="宋体" w:hAnsi="宋体"/>
                <w:szCs w:val="21"/>
              </w:rPr>
            </w:pPr>
          </w:p>
        </w:tc>
        <w:tc>
          <w:tcPr>
            <w:tcW w:w="910" w:type="dxa"/>
            <w:vAlign w:val="center"/>
          </w:tcPr>
          <w:p w:rsidR="00003B71" w:rsidRDefault="00003B71" w:rsidP="007B3112">
            <w:pPr>
              <w:snapToGrid w:val="0"/>
              <w:ind w:left="180"/>
              <w:jc w:val="center"/>
              <w:rPr>
                <w:rFonts w:ascii="宋体" w:hAnsi="宋体"/>
                <w:szCs w:val="21"/>
              </w:rPr>
            </w:pPr>
          </w:p>
        </w:tc>
      </w:tr>
    </w:tbl>
    <w:p w:rsidR="00003B71" w:rsidRDefault="00003B71" w:rsidP="00003B71">
      <w:pPr>
        <w:rPr>
          <w:rFonts w:ascii="宋体" w:hAnsi="宋体"/>
          <w:sz w:val="24"/>
        </w:rPr>
      </w:pPr>
      <w:r>
        <w:rPr>
          <w:rFonts w:ascii="宋体" w:hAnsi="宋体" w:hint="eastAsia"/>
          <w:sz w:val="24"/>
        </w:rPr>
        <w:t xml:space="preserve">   </w:t>
      </w:r>
    </w:p>
    <w:p w:rsidR="00003B71" w:rsidRDefault="00003B71" w:rsidP="00003B71">
      <w:pPr>
        <w:rPr>
          <w:rFonts w:ascii="宋体" w:hAnsi="宋体"/>
          <w:b/>
          <w:sz w:val="24"/>
        </w:rPr>
      </w:pPr>
      <w:r>
        <w:rPr>
          <w:rFonts w:ascii="宋体" w:hAnsi="宋体" w:hint="eastAsia"/>
          <w:b/>
          <w:sz w:val="24"/>
        </w:rPr>
        <w:t>六、院（系）教学指导委员会审查意见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003B71" w:rsidTr="007B3112">
        <w:tc>
          <w:tcPr>
            <w:tcW w:w="8522" w:type="dxa"/>
          </w:tcPr>
          <w:p w:rsidR="00003B71" w:rsidRDefault="00003B71" w:rsidP="007B3112">
            <w:pPr>
              <w:rPr>
                <w:rFonts w:ascii="宋体" w:hAnsi="宋体"/>
                <w:szCs w:val="21"/>
              </w:rPr>
            </w:pPr>
          </w:p>
          <w:p w:rsidR="00003B71" w:rsidRDefault="00003B71" w:rsidP="007B3112">
            <w:pPr>
              <w:ind w:firstLineChars="450" w:firstLine="945"/>
              <w:rPr>
                <w:rFonts w:ascii="宋体" w:hAnsi="宋体"/>
                <w:szCs w:val="21"/>
              </w:rPr>
            </w:pPr>
          </w:p>
          <w:p w:rsidR="00003B71" w:rsidRDefault="00003B71" w:rsidP="007B3112">
            <w:pPr>
              <w:ind w:firstLineChars="450" w:firstLine="945"/>
              <w:rPr>
                <w:rFonts w:ascii="宋体" w:hAnsi="宋体"/>
                <w:szCs w:val="21"/>
              </w:rPr>
            </w:pPr>
            <w:r>
              <w:rPr>
                <w:rFonts w:ascii="宋体" w:hAnsi="宋体" w:hint="eastAsia"/>
                <w:szCs w:val="21"/>
              </w:rPr>
              <w:t>我院（系）教学指导委员会已对本课程教学大纲进行了审查，同意执行。</w:t>
            </w:r>
          </w:p>
          <w:p w:rsidR="00003B71" w:rsidRDefault="00003B71" w:rsidP="007B3112">
            <w:pPr>
              <w:rPr>
                <w:rFonts w:ascii="宋体" w:hAnsi="宋体"/>
                <w:szCs w:val="21"/>
              </w:rPr>
            </w:pPr>
          </w:p>
          <w:p w:rsidR="00003B71" w:rsidRDefault="00003B71" w:rsidP="007B3112">
            <w:pPr>
              <w:rPr>
                <w:rFonts w:ascii="宋体" w:hAnsi="宋体"/>
                <w:szCs w:val="21"/>
              </w:rPr>
            </w:pPr>
          </w:p>
          <w:p w:rsidR="00003B71" w:rsidRDefault="00003B71" w:rsidP="007B3112">
            <w:pPr>
              <w:rPr>
                <w:rFonts w:ascii="宋体" w:hAnsi="宋体"/>
                <w:szCs w:val="21"/>
              </w:rPr>
            </w:pPr>
            <w:r>
              <w:rPr>
                <w:rFonts w:ascii="宋体" w:hAnsi="宋体" w:hint="eastAsia"/>
                <w:szCs w:val="21"/>
              </w:rPr>
              <w:t>院（系）教学指导委员会主任签名：                     日期：   年    月    日</w:t>
            </w:r>
          </w:p>
          <w:p w:rsidR="00003B71" w:rsidRDefault="00003B71" w:rsidP="007B3112">
            <w:pPr>
              <w:rPr>
                <w:rFonts w:ascii="宋体" w:hAnsi="宋体"/>
                <w:szCs w:val="21"/>
              </w:rPr>
            </w:pPr>
          </w:p>
        </w:tc>
      </w:tr>
    </w:tbl>
    <w:p w:rsidR="00003B71" w:rsidRDefault="00003B71" w:rsidP="00003B71"/>
    <w:p w:rsidR="00003B71" w:rsidRDefault="00003B71" w:rsidP="00003B71"/>
    <w:p w:rsidR="003573DA" w:rsidRPr="00003B71" w:rsidRDefault="003573DA"/>
    <w:sectPr w:rsidR="003573DA" w:rsidRPr="00003B71" w:rsidSect="00EB7FAF">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2C8" w:rsidRDefault="00B852C8" w:rsidP="00EB7FAF">
      <w:r>
        <w:separator/>
      </w:r>
    </w:p>
  </w:endnote>
  <w:endnote w:type="continuationSeparator" w:id="0">
    <w:p w:rsidR="00B852C8" w:rsidRDefault="00B852C8" w:rsidP="00EB7F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AF" w:rsidRDefault="00036EB9">
    <w:pPr>
      <w:pStyle w:val="a5"/>
      <w:framePr w:wrap="around" w:vAnchor="text" w:hAnchor="margin" w:xAlign="center" w:y="1"/>
      <w:rPr>
        <w:rStyle w:val="a3"/>
      </w:rPr>
    </w:pPr>
    <w:r>
      <w:fldChar w:fldCharType="begin"/>
    </w:r>
    <w:r w:rsidR="00C42996">
      <w:rPr>
        <w:rStyle w:val="a3"/>
      </w:rPr>
      <w:instrText xml:space="preserve">PAGE  </w:instrText>
    </w:r>
    <w:r>
      <w:fldChar w:fldCharType="end"/>
    </w:r>
  </w:p>
  <w:p w:rsidR="00EB7FAF" w:rsidRDefault="00EB7FA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AF" w:rsidRDefault="00036EB9">
    <w:pPr>
      <w:pStyle w:val="a5"/>
      <w:framePr w:wrap="around" w:vAnchor="text" w:hAnchor="margin" w:xAlign="center" w:y="1"/>
      <w:rPr>
        <w:rStyle w:val="a3"/>
      </w:rPr>
    </w:pPr>
    <w:r>
      <w:fldChar w:fldCharType="begin"/>
    </w:r>
    <w:r w:rsidR="00C42996">
      <w:rPr>
        <w:rStyle w:val="a3"/>
      </w:rPr>
      <w:instrText xml:space="preserve">PAGE  </w:instrText>
    </w:r>
    <w:r>
      <w:fldChar w:fldCharType="separate"/>
    </w:r>
    <w:r w:rsidR="00CD4825">
      <w:rPr>
        <w:rStyle w:val="a3"/>
        <w:noProof/>
      </w:rPr>
      <w:t>1</w:t>
    </w:r>
    <w:r>
      <w:fldChar w:fldCharType="end"/>
    </w:r>
  </w:p>
  <w:p w:rsidR="00EB7FAF" w:rsidRDefault="00EB7FAF">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2C8" w:rsidRDefault="00B852C8" w:rsidP="00EB7FAF">
      <w:r>
        <w:separator/>
      </w:r>
    </w:p>
  </w:footnote>
  <w:footnote w:type="continuationSeparator" w:id="0">
    <w:p w:rsidR="00B852C8" w:rsidRDefault="00B852C8" w:rsidP="00EB7F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AF" w:rsidRDefault="00EB7FAF">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B0870"/>
    <w:multiLevelType w:val="singleLevel"/>
    <w:tmpl w:val="57FB0870"/>
    <w:lvl w:ilvl="0">
      <w:start w:val="3"/>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3B71"/>
    <w:rsid w:val="00003B71"/>
    <w:rsid w:val="00036EB9"/>
    <w:rsid w:val="001011D9"/>
    <w:rsid w:val="00140A08"/>
    <w:rsid w:val="001E5A3E"/>
    <w:rsid w:val="00211925"/>
    <w:rsid w:val="003573DA"/>
    <w:rsid w:val="00557C42"/>
    <w:rsid w:val="00615A99"/>
    <w:rsid w:val="00723232"/>
    <w:rsid w:val="0073568B"/>
    <w:rsid w:val="00754C2D"/>
    <w:rsid w:val="007F2542"/>
    <w:rsid w:val="00B852C8"/>
    <w:rsid w:val="00C42996"/>
    <w:rsid w:val="00CD4825"/>
    <w:rsid w:val="00EB7F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B7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03B71"/>
  </w:style>
  <w:style w:type="paragraph" w:styleId="a4">
    <w:name w:val="header"/>
    <w:basedOn w:val="a"/>
    <w:link w:val="Char"/>
    <w:rsid w:val="00003B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03B71"/>
    <w:rPr>
      <w:rFonts w:ascii="Times New Roman" w:eastAsia="宋体" w:hAnsi="Times New Roman" w:cs="Times New Roman"/>
      <w:sz w:val="18"/>
      <w:szCs w:val="18"/>
    </w:rPr>
  </w:style>
  <w:style w:type="paragraph" w:styleId="a5">
    <w:name w:val="footer"/>
    <w:basedOn w:val="a"/>
    <w:link w:val="Char0"/>
    <w:rsid w:val="00003B71"/>
    <w:pPr>
      <w:tabs>
        <w:tab w:val="center" w:pos="4153"/>
        <w:tab w:val="right" w:pos="8306"/>
      </w:tabs>
      <w:snapToGrid w:val="0"/>
      <w:jc w:val="left"/>
    </w:pPr>
    <w:rPr>
      <w:sz w:val="18"/>
      <w:szCs w:val="18"/>
    </w:rPr>
  </w:style>
  <w:style w:type="character" w:customStyle="1" w:styleId="Char0">
    <w:name w:val="页脚 Char"/>
    <w:basedOn w:val="a0"/>
    <w:link w:val="a5"/>
    <w:rsid w:val="00003B71"/>
    <w:rPr>
      <w:rFonts w:ascii="Times New Roman" w:eastAsia="宋体" w:hAnsi="Times New Roman" w:cs="Times New Roman"/>
      <w:sz w:val="18"/>
      <w:szCs w:val="18"/>
    </w:rPr>
  </w:style>
  <w:style w:type="paragraph" w:customStyle="1" w:styleId="reader-word-layer">
    <w:name w:val="reader-word-layer"/>
    <w:basedOn w:val="a"/>
    <w:rsid w:val="0073568B"/>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231</Words>
  <Characters>1320</Characters>
  <Application>Microsoft Office Word</Application>
  <DocSecurity>0</DocSecurity>
  <Lines>11</Lines>
  <Paragraphs>3</Paragraphs>
  <ScaleCrop>false</ScaleCrop>
  <Company>微软中国</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刘继云</dc:creator>
  <cp:keywords/>
  <dc:description/>
  <cp:lastModifiedBy>刘伟</cp:lastModifiedBy>
  <cp:revision>5</cp:revision>
  <cp:lastPrinted>2017-07-17T01:13:00Z</cp:lastPrinted>
  <dcterms:created xsi:type="dcterms:W3CDTF">2017-03-06T03:07:00Z</dcterms:created>
  <dcterms:modified xsi:type="dcterms:W3CDTF">2017-07-17T03:49:00Z</dcterms:modified>
</cp:coreProperties>
</file>