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EAE" w:rsidRPr="00664057" w:rsidRDefault="00664057" w:rsidP="00664057">
      <w:pPr>
        <w:jc w:val="center"/>
        <w:rPr>
          <w:rFonts w:ascii="宋体" w:eastAsia="宋体" w:hAnsi="宋体"/>
          <w:b/>
          <w:sz w:val="32"/>
          <w:szCs w:val="32"/>
          <w:lang w:eastAsia="zh-CN"/>
        </w:rPr>
      </w:pPr>
      <w:r>
        <w:rPr>
          <w:rFonts w:ascii="宋体" w:hAnsi="宋体" w:hint="eastAsia"/>
          <w:b/>
          <w:sz w:val="32"/>
          <w:szCs w:val="32"/>
          <w:lang w:eastAsia="zh-CN"/>
        </w:rPr>
        <w:t>国际经济与贸易专业实习大纲</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43"/>
        <w:gridCol w:w="364"/>
        <w:gridCol w:w="621"/>
        <w:gridCol w:w="1525"/>
        <w:gridCol w:w="1647"/>
        <w:gridCol w:w="1100"/>
        <w:gridCol w:w="489"/>
        <w:gridCol w:w="1718"/>
      </w:tblGrid>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Pr>
                <w:rFonts w:ascii="宋体" w:eastAsia="宋体" w:hAnsi="宋体" w:hint="eastAsia"/>
                <w:sz w:val="21"/>
                <w:szCs w:val="21"/>
                <w:lang w:eastAsia="zh-CN"/>
              </w:rPr>
              <w:t>专业实习</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必修</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rPr>
            </w:pPr>
            <w:proofErr w:type="spellStart"/>
            <w:r w:rsidRPr="002E27E1">
              <w:rPr>
                <w:rFonts w:ascii="宋体" w:eastAsia="宋体" w:hAnsi="宋体" w:hint="eastAsia"/>
                <w:b/>
                <w:sz w:val="21"/>
                <w:szCs w:val="21"/>
              </w:rPr>
              <w:t>课程英文名称：</w:t>
            </w:r>
            <w:r>
              <w:rPr>
                <w:rFonts w:ascii="Simsun" w:eastAsia="宋体" w:hAnsi="Simsun"/>
                <w:color w:val="000000"/>
                <w:sz w:val="18"/>
                <w:szCs w:val="18"/>
                <w:shd w:val="clear" w:color="auto" w:fill="FFFFFF"/>
                <w:lang w:eastAsia="zh-CN"/>
              </w:rPr>
              <w:t>Professional</w:t>
            </w:r>
            <w:proofErr w:type="spellEnd"/>
            <w:r>
              <w:rPr>
                <w:rFonts w:ascii="Simsun" w:eastAsia="宋体" w:hAnsi="Simsun"/>
                <w:color w:val="000000"/>
                <w:sz w:val="18"/>
                <w:szCs w:val="18"/>
                <w:shd w:val="clear" w:color="auto" w:fill="FFFFFF"/>
                <w:lang w:eastAsia="zh-CN"/>
              </w:rPr>
              <w:t xml:space="preserve"> practice</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总学时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周学时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学分：</w:t>
            </w:r>
            <w:r w:rsidR="00530335">
              <w:rPr>
                <w:rFonts w:ascii="宋体" w:eastAsia="宋体" w:hAnsi="宋体" w:hint="eastAsia"/>
                <w:b/>
                <w:sz w:val="21"/>
                <w:szCs w:val="21"/>
                <w:lang w:eastAsia="zh-CN"/>
              </w:rPr>
              <w:t>5周、5学分</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530335">
              <w:rPr>
                <w:rFonts w:ascii="宋体" w:eastAsia="宋体" w:hAnsi="宋体" w:hint="eastAsia"/>
                <w:b/>
                <w:sz w:val="21"/>
                <w:szCs w:val="21"/>
                <w:lang w:eastAsia="zh-CN"/>
              </w:rPr>
              <w:t>0</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Pr>
                <w:rFonts w:ascii="宋体" w:eastAsia="宋体" w:hAnsi="宋体" w:hint="eastAsia"/>
                <w:sz w:val="21"/>
                <w:szCs w:val="21"/>
                <w:lang w:eastAsia="zh-CN"/>
              </w:rPr>
              <w:t>微观经济学、宏观经济学、国际贸易、国际贸易实务等</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授课时间</w:t>
            </w:r>
            <w:proofErr w:type="spellEnd"/>
            <w:r w:rsidRPr="002E27E1">
              <w:rPr>
                <w:rFonts w:ascii="宋体" w:eastAsia="宋体" w:hAnsi="宋体" w:hint="eastAsia"/>
                <w:b/>
                <w:sz w:val="21"/>
                <w:szCs w:val="21"/>
              </w:rPr>
              <w:t>：</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授课地点</w:t>
            </w:r>
            <w:proofErr w:type="spellEnd"/>
            <w:r w:rsidRPr="002E27E1">
              <w:rPr>
                <w:rFonts w:ascii="宋体" w:eastAsia="宋体" w:hAnsi="宋体" w:hint="eastAsia"/>
                <w:b/>
                <w:sz w:val="21"/>
                <w:szCs w:val="21"/>
              </w:rPr>
              <w:t>：</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Pr>
                <w:rFonts w:ascii="宋体" w:eastAsia="宋体" w:hAnsi="宋体"/>
                <w:sz w:val="21"/>
                <w:szCs w:val="21"/>
                <w:lang w:eastAsia="zh-CN"/>
              </w:rPr>
              <w:t>2015</w:t>
            </w:r>
            <w:r>
              <w:rPr>
                <w:rFonts w:ascii="宋体" w:eastAsia="宋体" w:hAnsi="宋体" w:hint="eastAsia"/>
                <w:sz w:val="21"/>
                <w:szCs w:val="21"/>
                <w:lang w:eastAsia="zh-CN"/>
              </w:rPr>
              <w:t>国际经济与贸易</w:t>
            </w:r>
            <w:r>
              <w:rPr>
                <w:rFonts w:ascii="宋体" w:eastAsia="宋体" w:hAnsi="宋体"/>
                <w:sz w:val="21"/>
                <w:szCs w:val="21"/>
                <w:lang w:eastAsia="zh-CN"/>
              </w:rPr>
              <w:t>1</w:t>
            </w:r>
            <w:r>
              <w:rPr>
                <w:rFonts w:ascii="宋体" w:eastAsia="宋体" w:hAnsi="宋体" w:hint="eastAsia"/>
                <w:sz w:val="21"/>
                <w:szCs w:val="21"/>
                <w:lang w:eastAsia="zh-CN"/>
              </w:rPr>
              <w:t>班</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Pr>
                <w:rFonts w:ascii="宋体" w:eastAsia="宋体" w:hAnsi="宋体" w:hint="eastAsia"/>
                <w:sz w:val="21"/>
                <w:szCs w:val="21"/>
                <w:lang w:eastAsia="zh-CN"/>
              </w:rPr>
              <w:t>经济与管理学院</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Pr>
                <w:rFonts w:ascii="宋体" w:eastAsia="宋体" w:hAnsi="宋体" w:hint="eastAsia"/>
                <w:sz w:val="21"/>
                <w:szCs w:val="21"/>
                <w:lang w:eastAsia="zh-CN"/>
              </w:rPr>
              <w:t>龚锋</w:t>
            </w:r>
            <w:r>
              <w:rPr>
                <w:rFonts w:ascii="宋体" w:eastAsia="宋体" w:hAnsi="宋体"/>
                <w:sz w:val="21"/>
                <w:szCs w:val="21"/>
                <w:lang w:eastAsia="zh-CN"/>
              </w:rPr>
              <w:t>/</w:t>
            </w:r>
            <w:r>
              <w:rPr>
                <w:rFonts w:ascii="宋体" w:eastAsia="宋体" w:hAnsi="宋体" w:hint="eastAsia"/>
                <w:sz w:val="21"/>
                <w:szCs w:val="21"/>
                <w:lang w:eastAsia="zh-CN"/>
              </w:rPr>
              <w:t>副教授</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Pr>
                <w:rFonts w:ascii="宋体" w:eastAsia="宋体" w:hAnsi="宋体"/>
                <w:b/>
                <w:sz w:val="21"/>
                <w:szCs w:val="21"/>
                <w:lang w:eastAsia="zh-CN"/>
              </w:rPr>
              <w:t>13713371398</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r w:rsidRPr="002E27E1">
              <w:rPr>
                <w:rFonts w:ascii="宋体" w:eastAsia="宋体" w:hAnsi="宋体"/>
                <w:b/>
                <w:sz w:val="21"/>
                <w:szCs w:val="21"/>
              </w:rPr>
              <w:t>Email:</w:t>
            </w:r>
            <w:r>
              <w:rPr>
                <w:sz w:val="21"/>
                <w:szCs w:val="21"/>
              </w:rPr>
              <w:t xml:space="preserve"> 1</w:t>
            </w:r>
            <w:r>
              <w:rPr>
                <w:rFonts w:eastAsia="宋体"/>
                <w:sz w:val="21"/>
                <w:szCs w:val="21"/>
                <w:lang w:eastAsia="zh-CN"/>
              </w:rPr>
              <w:t>156582631</w:t>
            </w:r>
            <w:r>
              <w:rPr>
                <w:sz w:val="21"/>
                <w:szCs w:val="21"/>
              </w:rPr>
              <w:t>@qq.com</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Pr>
                <w:rFonts w:ascii="宋体" w:eastAsia="宋体" w:hAnsi="宋体" w:hint="eastAsia"/>
                <w:sz w:val="21"/>
                <w:szCs w:val="21"/>
                <w:lang w:eastAsia="zh-CN"/>
              </w:rPr>
              <w:t>时间：上班时间及晚上。地点：教室、办公室或家里。方式：面授、电话、电子邮件或</w:t>
            </w:r>
            <w:r>
              <w:rPr>
                <w:rFonts w:ascii="宋体" w:eastAsia="宋体" w:hAnsi="宋体"/>
                <w:sz w:val="21"/>
                <w:szCs w:val="21"/>
                <w:lang w:eastAsia="zh-CN"/>
              </w:rPr>
              <w:t>QQ</w:t>
            </w:r>
            <w:r>
              <w:rPr>
                <w:rFonts w:ascii="宋体" w:eastAsia="宋体" w:hAnsi="宋体" w:hint="eastAsia"/>
                <w:sz w:val="21"/>
                <w:szCs w:val="21"/>
                <w:lang w:eastAsia="zh-CN"/>
              </w:rPr>
              <w:t>、</w:t>
            </w:r>
            <w:proofErr w:type="gramStart"/>
            <w:r>
              <w:rPr>
                <w:rFonts w:ascii="宋体" w:eastAsia="宋体" w:hAnsi="宋体" w:hint="eastAsia"/>
                <w:sz w:val="21"/>
                <w:szCs w:val="21"/>
                <w:lang w:eastAsia="zh-CN"/>
              </w:rPr>
              <w:t>微信联系</w:t>
            </w:r>
            <w:proofErr w:type="gramEnd"/>
          </w:p>
        </w:tc>
      </w:tr>
      <w:tr w:rsidR="00195EAE" w:rsidRPr="00735FDE"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Pr>
                <w:rFonts w:ascii="宋体" w:eastAsia="宋体" w:hAnsi="宋体" w:hint="eastAsia"/>
                <w:color w:val="000000"/>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195EAE" w:rsidRPr="00735FDE" w:rsidTr="00FA07F5">
        <w:trPr>
          <w:trHeight w:val="340"/>
          <w:jc w:val="center"/>
        </w:trPr>
        <w:tc>
          <w:tcPr>
            <w:tcW w:w="9548" w:type="dxa"/>
            <w:gridSpan w:val="9"/>
            <w:vAlign w:val="center"/>
          </w:tcPr>
          <w:p w:rsidR="00195EAE" w:rsidRDefault="00195EAE" w:rsidP="00061F27">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p>
          <w:p w:rsidR="00195EAE" w:rsidRDefault="00195EAE" w:rsidP="00FA07F5">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195EAE" w:rsidRPr="002E27E1" w:rsidRDefault="00195EAE" w:rsidP="00FA07F5">
            <w:pPr>
              <w:tabs>
                <w:tab w:val="left" w:pos="1440"/>
              </w:tabs>
              <w:spacing w:after="0" w:line="240" w:lineRule="atLeast"/>
              <w:outlineLvl w:val="0"/>
              <w:rPr>
                <w:rFonts w:ascii="宋体" w:eastAsia="宋体" w:hAnsi="宋体"/>
                <w:b/>
                <w:bCs/>
                <w:sz w:val="21"/>
                <w:szCs w:val="21"/>
                <w:lang w:eastAsia="zh-CN"/>
              </w:rPr>
            </w:pPr>
          </w:p>
        </w:tc>
      </w:tr>
      <w:tr w:rsidR="00195EAE" w:rsidRPr="002E27E1" w:rsidTr="00FA07F5">
        <w:trPr>
          <w:trHeight w:val="340"/>
          <w:jc w:val="center"/>
        </w:trPr>
        <w:tc>
          <w:tcPr>
            <w:tcW w:w="9548" w:type="dxa"/>
            <w:gridSpan w:val="9"/>
            <w:vAlign w:val="center"/>
          </w:tcPr>
          <w:p w:rsidR="00195EAE" w:rsidRPr="000C1CA9" w:rsidRDefault="00195EAE" w:rsidP="00061F27">
            <w:pPr>
              <w:tabs>
                <w:tab w:val="left" w:pos="1440"/>
              </w:tabs>
              <w:spacing w:after="0" w:line="240" w:lineRule="atLeast"/>
              <w:outlineLvl w:val="0"/>
              <w:rPr>
                <w:rFonts w:ascii="宋体" w:eastAsia="宋体" w:hAnsi="宋体"/>
                <w:color w:val="000000"/>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r w:rsidR="004C5BA2" w:rsidRPr="00011223">
              <w:rPr>
                <w:rFonts w:ascii="宋体" w:eastAsia="宋体" w:hAnsi="宋体" w:hint="eastAsia"/>
                <w:color w:val="000000"/>
                <w:sz w:val="21"/>
                <w:szCs w:val="21"/>
                <w:lang w:eastAsia="zh-CN"/>
              </w:rPr>
              <w:t>专业实习是学生在系统地完成本专业教学计划所规定的教学环节和全部课程的基础上，为巩固和完善其专业知识，深刻理解所学的基础理论，并充分与实践结合，将知识转化为适应未来工作的综合能力而进行的实践性的教学环节，是培养学生综合运用所学理论知识解决实际问题能力的训练。通过本课程的学习，使学生掌握专业知识的应用，提高学生发现问题、分析问题和解决问题的能力、提升在校学生的综合素质，促进人才培养目标中理论与实践有机结合要求的实现。</w:t>
            </w:r>
          </w:p>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p>
        </w:tc>
      </w:tr>
      <w:tr w:rsidR="00195EAE" w:rsidRPr="00917C66" w:rsidTr="00512F04">
        <w:trPr>
          <w:trHeight w:val="2920"/>
          <w:jc w:val="center"/>
        </w:trPr>
        <w:tc>
          <w:tcPr>
            <w:tcW w:w="6241" w:type="dxa"/>
            <w:gridSpan w:val="6"/>
          </w:tcPr>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1.</w:t>
            </w:r>
            <w:r>
              <w:rPr>
                <w:rFonts w:ascii="宋体" w:eastAsia="宋体" w:hAnsi="宋体" w:hint="eastAsia"/>
                <w:color w:val="000000"/>
                <w:sz w:val="21"/>
                <w:szCs w:val="21"/>
                <w:lang w:eastAsia="zh-CN"/>
              </w:rPr>
              <w:t>了解外贸企业开展业务的方式</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2.</w:t>
            </w:r>
            <w:r>
              <w:rPr>
                <w:rFonts w:ascii="宋体" w:eastAsia="宋体" w:hAnsi="宋体"/>
                <w:color w:val="000000"/>
                <w:sz w:val="21"/>
                <w:szCs w:val="21"/>
                <w:lang w:eastAsia="zh-CN"/>
              </w:rPr>
              <w:t xml:space="preserve"> </w:t>
            </w:r>
            <w:r>
              <w:rPr>
                <w:rFonts w:ascii="宋体" w:eastAsia="宋体" w:hAnsi="宋体" w:hint="eastAsia"/>
                <w:color w:val="000000"/>
                <w:sz w:val="21"/>
                <w:szCs w:val="21"/>
                <w:lang w:eastAsia="zh-CN"/>
              </w:rPr>
              <w:t>熟悉国际贸易、国际投资的国际惯例与相关法律法规</w:t>
            </w:r>
          </w:p>
          <w:p w:rsidR="00195EAE" w:rsidRPr="00FA07F5"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3.</w:t>
            </w:r>
            <w:r>
              <w:rPr>
                <w:rFonts w:ascii="宋体" w:eastAsia="宋体" w:hAnsi="宋体" w:hint="eastAsia"/>
                <w:color w:val="000000"/>
                <w:sz w:val="21"/>
                <w:szCs w:val="21"/>
                <w:lang w:eastAsia="zh-CN"/>
              </w:rPr>
              <w:t>掌握企业开展外经贸工作的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p w:rsidR="00195EAE" w:rsidRPr="000C1CA9" w:rsidRDefault="00195EAE" w:rsidP="000C1CA9">
            <w:pPr>
              <w:tabs>
                <w:tab w:val="left" w:pos="1440"/>
              </w:tabs>
              <w:spacing w:after="0" w:line="240" w:lineRule="atLeast"/>
              <w:ind w:firstLineChars="200" w:firstLine="420"/>
              <w:outlineLvl w:val="0"/>
              <w:rPr>
                <w:rFonts w:ascii="宋体" w:eastAsia="宋体" w:hAnsi="宋体"/>
                <w:color w:val="000000"/>
                <w:sz w:val="21"/>
                <w:szCs w:val="21"/>
                <w:lang w:eastAsia="zh-CN"/>
              </w:rPr>
            </w:pPr>
            <w:r w:rsidRPr="000C1CA9">
              <w:rPr>
                <w:rFonts w:ascii="宋体" w:eastAsia="宋体" w:hAnsi="宋体"/>
                <w:color w:val="000000"/>
                <w:sz w:val="21"/>
                <w:szCs w:val="21"/>
                <w:lang w:eastAsia="zh-CN"/>
              </w:rPr>
              <w:t>4</w:t>
            </w:r>
            <w:r w:rsidRPr="000C1CA9">
              <w:rPr>
                <w:rFonts w:ascii="宋体" w:eastAsia="宋体" w:hAnsi="宋体" w:hint="eastAsia"/>
                <w:color w:val="000000"/>
                <w:sz w:val="21"/>
                <w:szCs w:val="21"/>
                <w:lang w:eastAsia="zh-CN"/>
              </w:rPr>
              <w:t>．了解国家相关政策及其对外经贸企业的影响</w:t>
            </w:r>
          </w:p>
          <w:p w:rsidR="00195EAE" w:rsidRPr="000C1CA9" w:rsidRDefault="00195EAE" w:rsidP="000C1CA9">
            <w:pPr>
              <w:tabs>
                <w:tab w:val="left" w:pos="1440"/>
              </w:tabs>
              <w:spacing w:after="0" w:line="240" w:lineRule="atLeast"/>
              <w:ind w:firstLineChars="200" w:firstLine="420"/>
              <w:outlineLvl w:val="0"/>
              <w:rPr>
                <w:rFonts w:ascii="宋体" w:eastAsia="宋体" w:hAnsi="宋体"/>
                <w:color w:val="000000"/>
                <w:sz w:val="21"/>
                <w:szCs w:val="21"/>
                <w:lang w:eastAsia="zh-CN"/>
              </w:rPr>
            </w:pPr>
          </w:p>
          <w:p w:rsidR="00195EAE" w:rsidRPr="00917C66" w:rsidRDefault="00195EAE" w:rsidP="00061F27">
            <w:pPr>
              <w:spacing w:after="0" w:line="240" w:lineRule="atLeast"/>
              <w:ind w:firstLineChars="200" w:firstLine="422"/>
              <w:rPr>
                <w:rFonts w:ascii="宋体" w:eastAsia="宋体" w:hAnsi="宋体"/>
                <w:b/>
                <w:sz w:val="21"/>
                <w:szCs w:val="21"/>
                <w:lang w:eastAsia="zh-CN"/>
              </w:rPr>
            </w:pPr>
          </w:p>
        </w:tc>
        <w:tc>
          <w:tcPr>
            <w:tcW w:w="3307" w:type="dxa"/>
            <w:gridSpan w:val="3"/>
          </w:tcPr>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195EAE" w:rsidRPr="002E27E1" w:rsidTr="00512F04">
        <w:trPr>
          <w:trHeight w:val="340"/>
          <w:jc w:val="center"/>
        </w:trPr>
        <w:tc>
          <w:tcPr>
            <w:tcW w:w="74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7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62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72"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100"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综合</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设计）</w:t>
            </w:r>
          </w:p>
        </w:tc>
        <w:tc>
          <w:tcPr>
            <w:tcW w:w="22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sz w:val="21"/>
                <w:szCs w:val="21"/>
                <w:lang w:eastAsia="zh-CN"/>
              </w:rPr>
              <w:t>10-1</w:t>
            </w:r>
            <w:r w:rsidR="00B82DE2">
              <w:rPr>
                <w:rFonts w:ascii="宋体" w:eastAsia="宋体" w:hAnsi="宋体"/>
                <w:sz w:val="21"/>
                <w:szCs w:val="21"/>
                <w:lang w:eastAsia="zh-CN"/>
              </w:rPr>
              <w:t>4</w:t>
            </w: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r>
              <w:rPr>
                <w:rFonts w:ascii="宋体" w:eastAsia="宋体" w:hAnsi="宋体" w:hint="eastAsia"/>
                <w:sz w:val="21"/>
                <w:szCs w:val="21"/>
                <w:lang w:eastAsia="zh-CN"/>
              </w:rPr>
              <w:t>专业实习</w:t>
            </w:r>
            <w:bookmarkStart w:id="0" w:name="_GoBack"/>
            <w:bookmarkEnd w:id="0"/>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珠三角（或东莞）企业开展对外贸易的主要形式与特点</w:t>
            </w:r>
          </w:p>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贸易保护主义对珠三角（或东莞）</w:t>
            </w:r>
            <w:r>
              <w:rPr>
                <w:rFonts w:ascii="宋体" w:eastAsia="宋体" w:hAnsi="宋体" w:hint="eastAsia"/>
                <w:sz w:val="21"/>
                <w:szCs w:val="21"/>
                <w:lang w:eastAsia="zh-CN"/>
              </w:rPr>
              <w:lastRenderedPageBreak/>
              <w:t>企业开展对外贸易、对外投资的影响</w:t>
            </w:r>
          </w:p>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w:t>
            </w:r>
            <w:r>
              <w:rPr>
                <w:rFonts w:ascii="宋体" w:eastAsia="宋体" w:hAnsi="宋体" w:hint="eastAsia"/>
                <w:color w:val="000000"/>
                <w:sz w:val="21"/>
                <w:szCs w:val="21"/>
                <w:lang w:eastAsia="zh-CN"/>
              </w:rPr>
              <w:t>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tc>
        <w:tc>
          <w:tcPr>
            <w:tcW w:w="1100" w:type="dxa"/>
            <w:vAlign w:val="center"/>
          </w:tcPr>
          <w:p w:rsidR="00195EAE" w:rsidRPr="002E27E1" w:rsidRDefault="00195EAE" w:rsidP="00061F27">
            <w:pPr>
              <w:spacing w:after="0" w:line="240" w:lineRule="atLeast"/>
              <w:rPr>
                <w:rFonts w:ascii="宋体" w:eastAsia="宋体" w:hAnsi="宋体"/>
                <w:sz w:val="21"/>
                <w:szCs w:val="21"/>
              </w:rPr>
            </w:pPr>
            <w:proofErr w:type="spellStart"/>
            <w:r>
              <w:rPr>
                <w:rFonts w:ascii="宋体" w:eastAsia="宋体" w:hAnsi="宋体" w:hint="eastAsia"/>
                <w:sz w:val="21"/>
                <w:szCs w:val="21"/>
              </w:rPr>
              <w:lastRenderedPageBreak/>
              <w:t>综合</w:t>
            </w:r>
            <w:proofErr w:type="spellEnd"/>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企业实习</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2448" w:type="dxa"/>
            <w:gridSpan w:val="3"/>
            <w:vAlign w:val="center"/>
          </w:tcPr>
          <w:p w:rsidR="00195EAE" w:rsidRPr="002E27E1" w:rsidRDefault="00195EAE" w:rsidP="00061F27">
            <w:pPr>
              <w:spacing w:after="0" w:line="24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746" w:type="dxa"/>
            <w:gridSpan w:val="6"/>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718" w:type="dxa"/>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单位评价</w:t>
            </w: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实习单位对实习者的评价</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30%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撰写实习报告</w:t>
            </w:r>
            <w:proofErr w:type="spellEnd"/>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不抄袭，独立完成，客观真实，内容充实，行文规范</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70%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FA07F5">
        <w:trPr>
          <w:trHeight w:val="340"/>
          <w:jc w:val="center"/>
        </w:trPr>
        <w:tc>
          <w:tcPr>
            <w:tcW w:w="9548" w:type="dxa"/>
            <w:gridSpan w:val="9"/>
            <w:vAlign w:val="center"/>
          </w:tcPr>
          <w:p w:rsidR="00195EAE" w:rsidRPr="00735FDE" w:rsidRDefault="00195EAE" w:rsidP="00061F27">
            <w:pPr>
              <w:snapToGrid w:val="0"/>
              <w:spacing w:after="0" w:line="24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2018</w:t>
            </w:r>
            <w:r>
              <w:rPr>
                <w:rFonts w:ascii="宋体" w:eastAsia="宋体" w:hAnsi="宋体" w:hint="eastAsia"/>
                <w:b/>
                <w:sz w:val="21"/>
                <w:szCs w:val="21"/>
                <w:lang w:eastAsia="zh-CN"/>
              </w:rPr>
              <w:t>年</w:t>
            </w:r>
            <w:r>
              <w:rPr>
                <w:rFonts w:ascii="宋体" w:eastAsia="宋体" w:hAnsi="宋体"/>
                <w:b/>
                <w:sz w:val="21"/>
                <w:szCs w:val="21"/>
                <w:lang w:eastAsia="zh-CN"/>
              </w:rPr>
              <w:t>9</w:t>
            </w:r>
            <w:r>
              <w:rPr>
                <w:rFonts w:ascii="宋体" w:eastAsia="宋体" w:hAnsi="宋体" w:hint="eastAsia"/>
                <w:b/>
                <w:sz w:val="21"/>
                <w:szCs w:val="21"/>
                <w:lang w:eastAsia="zh-CN"/>
              </w:rPr>
              <w:t>月</w:t>
            </w:r>
            <w:r>
              <w:rPr>
                <w:rFonts w:ascii="宋体" w:eastAsia="宋体" w:hAnsi="宋体"/>
                <w:b/>
                <w:sz w:val="21"/>
                <w:szCs w:val="21"/>
                <w:lang w:eastAsia="zh-CN"/>
              </w:rPr>
              <w:t>22</w:t>
            </w:r>
            <w:r>
              <w:rPr>
                <w:rFonts w:ascii="宋体" w:eastAsia="宋体" w:hAnsi="宋体" w:hint="eastAsia"/>
                <w:b/>
                <w:sz w:val="21"/>
                <w:szCs w:val="21"/>
                <w:lang w:eastAsia="zh-CN"/>
              </w:rPr>
              <w:t>日</w:t>
            </w:r>
          </w:p>
        </w:tc>
      </w:tr>
      <w:tr w:rsidR="00195EAE" w:rsidRPr="002E27E1" w:rsidTr="00FA07F5">
        <w:trPr>
          <w:trHeight w:val="2351"/>
          <w:jc w:val="center"/>
        </w:trPr>
        <w:tc>
          <w:tcPr>
            <w:tcW w:w="9548" w:type="dxa"/>
            <w:gridSpan w:val="9"/>
          </w:tcPr>
          <w:p w:rsidR="00195EAE" w:rsidRPr="002E27E1" w:rsidRDefault="00195EAE" w:rsidP="00061F27">
            <w:pPr>
              <w:tabs>
                <w:tab w:val="left" w:pos="1440"/>
              </w:tabs>
              <w:spacing w:after="0" w:line="24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195EAE"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195EAE" w:rsidRPr="002E27E1" w:rsidRDefault="00195EAE" w:rsidP="00061F27">
            <w:pPr>
              <w:spacing w:after="0" w:line="240" w:lineRule="atLeast"/>
              <w:rPr>
                <w:rFonts w:ascii="宋体" w:eastAsia="宋体" w:hAnsi="宋体"/>
                <w:sz w:val="21"/>
                <w:szCs w:val="21"/>
                <w:lang w:eastAsia="zh-CN"/>
              </w:rPr>
            </w:pPr>
          </w:p>
          <w:p w:rsidR="00195EAE" w:rsidRPr="002E27E1" w:rsidRDefault="00195EAE" w:rsidP="00061F27">
            <w:pPr>
              <w:spacing w:after="0" w:line="240" w:lineRule="atLeast"/>
              <w:ind w:right="420"/>
              <w:rPr>
                <w:rFonts w:ascii="宋体" w:eastAsia="宋体" w:hAnsi="宋体"/>
                <w:sz w:val="21"/>
                <w:szCs w:val="21"/>
                <w:lang w:eastAsia="zh-CN"/>
              </w:rPr>
            </w:pPr>
          </w:p>
          <w:p w:rsidR="00195EAE" w:rsidRPr="002E27E1" w:rsidRDefault="00195EAE" w:rsidP="00061F27">
            <w:pPr>
              <w:spacing w:after="0" w:line="24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195EAE" w:rsidRPr="002E27E1" w:rsidRDefault="00195EAE" w:rsidP="00061F27">
            <w:pPr>
              <w:snapToGrid w:val="0"/>
              <w:spacing w:after="0" w:line="240" w:lineRule="atLeast"/>
              <w:ind w:left="180"/>
              <w:rPr>
                <w:rFonts w:ascii="宋体" w:eastAsia="宋体" w:hAnsi="宋体"/>
                <w:sz w:val="21"/>
                <w:szCs w:val="21"/>
                <w:lang w:eastAsia="zh-CN"/>
              </w:rPr>
            </w:pPr>
          </w:p>
        </w:tc>
      </w:tr>
    </w:tbl>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195EAE" w:rsidRPr="00785779" w:rsidRDefault="00195EAE" w:rsidP="00061F27">
      <w:pPr>
        <w:spacing w:line="360" w:lineRule="exact"/>
        <w:rPr>
          <w:rFonts w:ascii="宋体" w:eastAsia="宋体" w:hAnsi="宋体"/>
          <w:b/>
          <w:sz w:val="21"/>
          <w:szCs w:val="21"/>
          <w:lang w:eastAsia="zh-CN"/>
        </w:rPr>
      </w:pPr>
      <w:r>
        <w:rPr>
          <w:rFonts w:ascii="宋体" w:eastAsia="宋体" w:hAnsi="宋体"/>
          <w:b/>
          <w:sz w:val="21"/>
          <w:szCs w:val="21"/>
          <w:lang w:eastAsia="zh-CN"/>
        </w:rPr>
        <w:t xml:space="preserve">    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w:t>
      </w:r>
      <w:proofErr w:type="gramStart"/>
      <w:r w:rsidRPr="00785779">
        <w:rPr>
          <w:rFonts w:ascii="宋体" w:eastAsia="宋体" w:hAnsi="宋体" w:hint="eastAsia"/>
          <w:b/>
          <w:sz w:val="21"/>
          <w:szCs w:val="21"/>
          <w:lang w:eastAsia="zh-CN"/>
        </w:rPr>
        <w:t>无理论</w:t>
      </w:r>
      <w:proofErr w:type="gramEnd"/>
      <w:r w:rsidRPr="00785779">
        <w:rPr>
          <w:rFonts w:ascii="宋体" w:eastAsia="宋体" w:hAnsi="宋体" w:hint="eastAsia"/>
          <w:b/>
          <w:sz w:val="21"/>
          <w:szCs w:val="21"/>
          <w:lang w:eastAsia="zh-CN"/>
        </w:rPr>
        <w:t>教学环节或</w:t>
      </w:r>
      <w:proofErr w:type="gramStart"/>
      <w:r w:rsidRPr="00785779">
        <w:rPr>
          <w:rFonts w:ascii="宋体" w:eastAsia="宋体" w:hAnsi="宋体" w:hint="eastAsia"/>
          <w:b/>
          <w:sz w:val="21"/>
          <w:szCs w:val="21"/>
          <w:lang w:eastAsia="zh-CN"/>
        </w:rPr>
        <w:t>无实</w:t>
      </w:r>
      <w:proofErr w:type="gramEnd"/>
      <w:r w:rsidRPr="00785779">
        <w:rPr>
          <w:rFonts w:ascii="宋体" w:eastAsia="宋体" w:hAnsi="宋体" w:hint="eastAsia"/>
          <w:b/>
          <w:sz w:val="21"/>
          <w:szCs w:val="21"/>
          <w:lang w:eastAsia="zh-CN"/>
        </w:rPr>
        <w:t>践教学环节，可将相应的教学进度表删掉。</w:t>
      </w:r>
    </w:p>
    <w:sectPr w:rsidR="00195EAE"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604" w:rsidRDefault="00AB6604" w:rsidP="00896971">
      <w:pPr>
        <w:spacing w:after="0"/>
      </w:pPr>
      <w:r>
        <w:separator/>
      </w:r>
    </w:p>
  </w:endnote>
  <w:endnote w:type="continuationSeparator" w:id="0">
    <w:p w:rsidR="00AB6604" w:rsidRDefault="00AB6604"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Microsoft JhengHei Light"/>
    <w:charset w:val="88"/>
    <w:family w:val="script"/>
    <w:pitch w:val="fixed"/>
    <w:sig w:usb0="00000003" w:usb1="080E0000" w:usb2="00000016" w:usb3="00000000" w:csb0="00100001" w:csb1="00000000"/>
  </w:font>
  <w:font w:name="CIDFont + F2">
    <w:altName w:val="RomanS"/>
    <w:panose1 w:val="00000000000000000000"/>
    <w:charset w:val="00"/>
    <w:family w:val="auto"/>
    <w:notTrueType/>
    <w:pitch w:val="default"/>
    <w:sig w:usb0="00000003" w:usb1="00000000" w:usb2="00000000" w:usb3="00000000" w:csb0="00000001" w:csb1="00000000"/>
  </w:font>
  <w:font w:name="Simsu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604" w:rsidRDefault="00AB6604" w:rsidP="00896971">
      <w:pPr>
        <w:spacing w:after="0"/>
      </w:pPr>
      <w:r>
        <w:separator/>
      </w:r>
    </w:p>
  </w:footnote>
  <w:footnote w:type="continuationSeparator" w:id="0">
    <w:p w:rsidR="00AB6604" w:rsidRDefault="00AB6604"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15:restartNumberingAfterBreak="0">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2C23799B"/>
    <w:rsid w:val="000041EE"/>
    <w:rsid w:val="00012544"/>
    <w:rsid w:val="000546C2"/>
    <w:rsid w:val="00056BDC"/>
    <w:rsid w:val="00061F27"/>
    <w:rsid w:val="0006698D"/>
    <w:rsid w:val="00087B74"/>
    <w:rsid w:val="000B626E"/>
    <w:rsid w:val="000C1CA9"/>
    <w:rsid w:val="000C2D4A"/>
    <w:rsid w:val="000E0AE8"/>
    <w:rsid w:val="00155E5A"/>
    <w:rsid w:val="00171228"/>
    <w:rsid w:val="00173269"/>
    <w:rsid w:val="00195EAE"/>
    <w:rsid w:val="001B31E9"/>
    <w:rsid w:val="001D28E8"/>
    <w:rsid w:val="001E57AA"/>
    <w:rsid w:val="001F20BC"/>
    <w:rsid w:val="002111AE"/>
    <w:rsid w:val="00213CA4"/>
    <w:rsid w:val="00227119"/>
    <w:rsid w:val="00271F37"/>
    <w:rsid w:val="002A5388"/>
    <w:rsid w:val="002E27E1"/>
    <w:rsid w:val="003044FA"/>
    <w:rsid w:val="00374B01"/>
    <w:rsid w:val="0037561C"/>
    <w:rsid w:val="003B1177"/>
    <w:rsid w:val="003C66D8"/>
    <w:rsid w:val="003E4551"/>
    <w:rsid w:val="003E66A6"/>
    <w:rsid w:val="00414FC8"/>
    <w:rsid w:val="00457E42"/>
    <w:rsid w:val="004A694B"/>
    <w:rsid w:val="004B3994"/>
    <w:rsid w:val="004C5BA2"/>
    <w:rsid w:val="004D29DE"/>
    <w:rsid w:val="004E0481"/>
    <w:rsid w:val="004E7804"/>
    <w:rsid w:val="00512F04"/>
    <w:rsid w:val="00530335"/>
    <w:rsid w:val="005639AB"/>
    <w:rsid w:val="005911D3"/>
    <w:rsid w:val="005D15C6"/>
    <w:rsid w:val="005F174F"/>
    <w:rsid w:val="0063410F"/>
    <w:rsid w:val="00640ADF"/>
    <w:rsid w:val="0065631C"/>
    <w:rsid w:val="0065651C"/>
    <w:rsid w:val="00664057"/>
    <w:rsid w:val="006E14BE"/>
    <w:rsid w:val="006F1ED0"/>
    <w:rsid w:val="0071031A"/>
    <w:rsid w:val="00723287"/>
    <w:rsid w:val="00735FDE"/>
    <w:rsid w:val="00737269"/>
    <w:rsid w:val="00770F0D"/>
    <w:rsid w:val="00776AF2"/>
    <w:rsid w:val="00785779"/>
    <w:rsid w:val="007A154B"/>
    <w:rsid w:val="007C642A"/>
    <w:rsid w:val="008147FF"/>
    <w:rsid w:val="00815F78"/>
    <w:rsid w:val="008512DF"/>
    <w:rsid w:val="00855020"/>
    <w:rsid w:val="00885EED"/>
    <w:rsid w:val="00892ADC"/>
    <w:rsid w:val="00896971"/>
    <w:rsid w:val="008F6642"/>
    <w:rsid w:val="00917C66"/>
    <w:rsid w:val="009349EE"/>
    <w:rsid w:val="00956A64"/>
    <w:rsid w:val="00973E43"/>
    <w:rsid w:val="00990DAF"/>
    <w:rsid w:val="009920FC"/>
    <w:rsid w:val="009A2B5C"/>
    <w:rsid w:val="009B3EAE"/>
    <w:rsid w:val="009B5ECB"/>
    <w:rsid w:val="009C3354"/>
    <w:rsid w:val="009C75B5"/>
    <w:rsid w:val="009D1694"/>
    <w:rsid w:val="009D3079"/>
    <w:rsid w:val="00A84D68"/>
    <w:rsid w:val="00A85774"/>
    <w:rsid w:val="00AA0AA4"/>
    <w:rsid w:val="00AA199F"/>
    <w:rsid w:val="00AB00C2"/>
    <w:rsid w:val="00AB6604"/>
    <w:rsid w:val="00AC2675"/>
    <w:rsid w:val="00AC7F2F"/>
    <w:rsid w:val="00AE48DD"/>
    <w:rsid w:val="00B05FEC"/>
    <w:rsid w:val="00B352EB"/>
    <w:rsid w:val="00B6721B"/>
    <w:rsid w:val="00B82DE2"/>
    <w:rsid w:val="00B9350B"/>
    <w:rsid w:val="00BA00BB"/>
    <w:rsid w:val="00BB35F5"/>
    <w:rsid w:val="00C06843"/>
    <w:rsid w:val="00C225CC"/>
    <w:rsid w:val="00C41D05"/>
    <w:rsid w:val="00C479CB"/>
    <w:rsid w:val="00C705DD"/>
    <w:rsid w:val="00C76FA2"/>
    <w:rsid w:val="00CA1AB8"/>
    <w:rsid w:val="00CB38DE"/>
    <w:rsid w:val="00CC4A46"/>
    <w:rsid w:val="00CD2F8F"/>
    <w:rsid w:val="00D45246"/>
    <w:rsid w:val="00D55E33"/>
    <w:rsid w:val="00D56BE6"/>
    <w:rsid w:val="00D62B41"/>
    <w:rsid w:val="00D64E6B"/>
    <w:rsid w:val="00DA6ED0"/>
    <w:rsid w:val="00DB45CF"/>
    <w:rsid w:val="00DB5724"/>
    <w:rsid w:val="00DF5C03"/>
    <w:rsid w:val="00E0505F"/>
    <w:rsid w:val="00E413E8"/>
    <w:rsid w:val="00E53E23"/>
    <w:rsid w:val="00EC2295"/>
    <w:rsid w:val="00ED3FCA"/>
    <w:rsid w:val="00EF04EA"/>
    <w:rsid w:val="00F24C80"/>
    <w:rsid w:val="00F311D2"/>
    <w:rsid w:val="00F31667"/>
    <w:rsid w:val="00F31BCE"/>
    <w:rsid w:val="00F617C2"/>
    <w:rsid w:val="00F96D96"/>
    <w:rsid w:val="00FA07F5"/>
    <w:rsid w:val="00FD25E1"/>
    <w:rsid w:val="00FE22C8"/>
    <w:rsid w:val="00FE462D"/>
    <w:rsid w:val="00FF21E1"/>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3B4400"/>
  <w15:docId w15:val="{F389CB4C-C37D-4D99-AACB-53533E76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a5"/>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896971"/>
    <w:rPr>
      <w:rFonts w:eastAsia="PMingLiU" w:cs="Times New Roman"/>
      <w:sz w:val="18"/>
      <w:szCs w:val="18"/>
      <w:lang w:eastAsia="en-US"/>
    </w:rPr>
  </w:style>
  <w:style w:type="paragraph" w:styleId="a6">
    <w:name w:val="footer"/>
    <w:basedOn w:val="a"/>
    <w:link w:val="a7"/>
    <w:uiPriority w:val="99"/>
    <w:rsid w:val="00896971"/>
    <w:pPr>
      <w:tabs>
        <w:tab w:val="center" w:pos="4153"/>
        <w:tab w:val="right" w:pos="8306"/>
      </w:tabs>
      <w:snapToGrid w:val="0"/>
      <w:jc w:val="left"/>
    </w:pPr>
    <w:rPr>
      <w:sz w:val="18"/>
      <w:szCs w:val="18"/>
    </w:rPr>
  </w:style>
  <w:style w:type="character" w:customStyle="1" w:styleId="a7">
    <w:name w:val="页脚 字符"/>
    <w:link w:val="a6"/>
    <w:uiPriority w:val="99"/>
    <w:locked/>
    <w:rsid w:val="00896971"/>
    <w:rPr>
      <w:rFonts w:eastAsia="PMingLiU" w:cs="Times New Roman"/>
      <w:sz w:val="18"/>
      <w:szCs w:val="18"/>
      <w:lang w:eastAsia="en-US"/>
    </w:rPr>
  </w:style>
  <w:style w:type="paragraph" w:styleId="a8">
    <w:name w:val="List Paragraph"/>
    <w:basedOn w:val="a"/>
    <w:uiPriority w:val="99"/>
    <w:qFormat/>
    <w:rsid w:val="008147FF"/>
    <w:pPr>
      <w:ind w:firstLineChars="200" w:firstLine="420"/>
    </w:pPr>
  </w:style>
  <w:style w:type="paragraph" w:styleId="a9">
    <w:name w:val="Balloon Text"/>
    <w:basedOn w:val="a"/>
    <w:link w:val="aa"/>
    <w:uiPriority w:val="99"/>
    <w:rsid w:val="003044FA"/>
    <w:pPr>
      <w:spacing w:after="0"/>
    </w:pPr>
    <w:rPr>
      <w:sz w:val="18"/>
      <w:szCs w:val="18"/>
    </w:rPr>
  </w:style>
  <w:style w:type="character" w:customStyle="1" w:styleId="aa">
    <w:name w:val="批注框文本 字符"/>
    <w:link w:val="a9"/>
    <w:uiPriority w:val="99"/>
    <w:locked/>
    <w:rsid w:val="003044FA"/>
    <w:rPr>
      <w:rFonts w:eastAsia="PMingLiU"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246246">
      <w:marLeft w:val="0"/>
      <w:marRight w:val="0"/>
      <w:marTop w:val="0"/>
      <w:marBottom w:val="0"/>
      <w:divBdr>
        <w:top w:val="none" w:sz="0" w:space="0" w:color="auto"/>
        <w:left w:val="none" w:sz="0" w:space="0" w:color="auto"/>
        <w:bottom w:val="none" w:sz="0" w:space="0" w:color="auto"/>
        <w:right w:val="none" w:sz="0" w:space="0" w:color="auto"/>
      </w:divBdr>
      <w:divsChild>
        <w:div w:id="593246245">
          <w:marLeft w:val="0"/>
          <w:marRight w:val="0"/>
          <w:marTop w:val="0"/>
          <w:marBottom w:val="0"/>
          <w:divBdr>
            <w:top w:val="none" w:sz="0" w:space="0" w:color="auto"/>
            <w:left w:val="none" w:sz="0" w:space="0" w:color="auto"/>
            <w:bottom w:val="none" w:sz="0" w:space="0" w:color="auto"/>
            <w:right w:val="none" w:sz="0" w:space="0" w:color="auto"/>
          </w:divBdr>
          <w:divsChild>
            <w:div w:id="5932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6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206</Words>
  <Characters>1177</Characters>
  <Application>Microsoft Office Word</Application>
  <DocSecurity>0</DocSecurity>
  <Lines>9</Lines>
  <Paragraphs>2</Paragraphs>
  <ScaleCrop>false</ScaleCrop>
  <Company>Microsoft</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dc:title>
  <dc:subject/>
  <dc:creator>lenovo</dc:creator>
  <cp:keywords/>
  <dc:description/>
  <cp:lastModifiedBy>coco christy</cp:lastModifiedBy>
  <cp:revision>11</cp:revision>
  <cp:lastPrinted>2017-01-05T16:24:00Z</cp:lastPrinted>
  <dcterms:created xsi:type="dcterms:W3CDTF">2018-09-25T00:41:00Z</dcterms:created>
  <dcterms:modified xsi:type="dcterms:W3CDTF">2018-09-26T09:38:00Z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